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85A" w:rsidRPr="00DF0C9B" w:rsidRDefault="0003085A" w:rsidP="00E004DE">
      <w:pPr>
        <w:tabs>
          <w:tab w:val="left" w:pos="6105"/>
        </w:tabs>
        <w:jc w:val="center"/>
        <w:rPr>
          <w:rFonts w:ascii="Times New Roman" w:hAnsi="Times New Roman" w:cs="Times New Roman"/>
          <w:b/>
          <w:sz w:val="32"/>
          <w:szCs w:val="32"/>
        </w:rPr>
      </w:pPr>
      <w:r w:rsidRPr="00DF0C9B">
        <w:rPr>
          <w:rFonts w:ascii="Times New Roman" w:hAnsi="Times New Roman" w:cs="Times New Roman"/>
          <w:b/>
          <w:sz w:val="32"/>
          <w:szCs w:val="32"/>
        </w:rPr>
        <w:t>Контрольно-счетный орган Первомайского района</w:t>
      </w:r>
    </w:p>
    <w:p w:rsidR="0003085A" w:rsidRPr="00DF0C9B" w:rsidRDefault="0003085A" w:rsidP="00E004DE">
      <w:pPr>
        <w:jc w:val="center"/>
        <w:rPr>
          <w:rFonts w:ascii="Times New Roman" w:hAnsi="Times New Roman" w:cs="Times New Roman"/>
        </w:rPr>
      </w:pPr>
      <w:r w:rsidRPr="00DF0C9B">
        <w:rPr>
          <w:rFonts w:ascii="Times New Roman" w:hAnsi="Times New Roman" w:cs="Times New Roman"/>
          <w:sz w:val="16"/>
          <w:szCs w:val="16"/>
        </w:rPr>
        <w:t>636930, Томская область,   Первомайский район,   с.</w:t>
      </w:r>
      <w:r w:rsidR="00752957" w:rsidRPr="00DF0C9B">
        <w:rPr>
          <w:rFonts w:ascii="Times New Roman" w:hAnsi="Times New Roman" w:cs="Times New Roman"/>
          <w:sz w:val="16"/>
          <w:szCs w:val="16"/>
        </w:rPr>
        <w:t xml:space="preserve"> </w:t>
      </w:r>
      <w:r w:rsidRPr="00DF0C9B">
        <w:rPr>
          <w:rFonts w:ascii="Times New Roman" w:hAnsi="Times New Roman" w:cs="Times New Roman"/>
          <w:sz w:val="16"/>
          <w:szCs w:val="16"/>
        </w:rPr>
        <w:t>Первомайское, ул. Ленинская, д.38,   тел.</w:t>
      </w:r>
      <w:r w:rsidR="00B14226" w:rsidRPr="00DF0C9B">
        <w:rPr>
          <w:rFonts w:ascii="Times New Roman" w:hAnsi="Times New Roman" w:cs="Times New Roman"/>
          <w:sz w:val="16"/>
          <w:szCs w:val="16"/>
        </w:rPr>
        <w:t>/факс</w:t>
      </w:r>
      <w:r w:rsidRPr="00DF0C9B">
        <w:rPr>
          <w:rFonts w:ascii="Times New Roman" w:hAnsi="Times New Roman" w:cs="Times New Roman"/>
          <w:sz w:val="16"/>
          <w:szCs w:val="16"/>
        </w:rPr>
        <w:t xml:space="preserve"> 8(38245) 21686</w:t>
      </w:r>
    </w:p>
    <w:p w:rsidR="0003085A" w:rsidRPr="00DF0C9B" w:rsidRDefault="0003085A" w:rsidP="00E004DE">
      <w:pPr>
        <w:pBdr>
          <w:top w:val="double" w:sz="12" w:space="4" w:color="auto"/>
        </w:pBdr>
        <w:spacing w:before="120"/>
        <w:rPr>
          <w:rFonts w:ascii="Times New Roman" w:hAnsi="Times New Roman" w:cs="Times New Roman"/>
          <w:sz w:val="16"/>
        </w:rPr>
      </w:pPr>
    </w:p>
    <w:p w:rsidR="00733E01" w:rsidRPr="00DF0C9B" w:rsidRDefault="00733E01" w:rsidP="00E004DE">
      <w:pPr>
        <w:pStyle w:val="2"/>
        <w:spacing w:before="0"/>
        <w:jc w:val="center"/>
        <w:rPr>
          <w:rFonts w:ascii="Times New Roman" w:hAnsi="Times New Roman" w:cs="Times New Roman"/>
          <w:color w:val="auto"/>
          <w:sz w:val="28"/>
          <w:szCs w:val="28"/>
        </w:rPr>
      </w:pPr>
      <w:r w:rsidRPr="00DF0C9B">
        <w:rPr>
          <w:rFonts w:ascii="Times New Roman" w:hAnsi="Times New Roman" w:cs="Times New Roman"/>
          <w:color w:val="auto"/>
          <w:sz w:val="28"/>
          <w:szCs w:val="28"/>
        </w:rPr>
        <w:t>Заключение</w:t>
      </w:r>
    </w:p>
    <w:p w:rsidR="00752957" w:rsidRPr="00DF0C9B" w:rsidRDefault="00733E01" w:rsidP="00E004DE">
      <w:pPr>
        <w:pStyle w:val="2"/>
        <w:spacing w:before="0"/>
        <w:jc w:val="center"/>
        <w:rPr>
          <w:rFonts w:ascii="Times New Roman" w:hAnsi="Times New Roman" w:cs="Times New Roman"/>
          <w:color w:val="auto"/>
          <w:sz w:val="28"/>
          <w:szCs w:val="28"/>
        </w:rPr>
      </w:pPr>
      <w:r w:rsidRPr="00DF0C9B">
        <w:rPr>
          <w:rFonts w:ascii="Times New Roman" w:hAnsi="Times New Roman" w:cs="Times New Roman"/>
          <w:color w:val="auto"/>
          <w:sz w:val="28"/>
          <w:szCs w:val="28"/>
        </w:rPr>
        <w:t>по результатам внешней проверки</w:t>
      </w:r>
      <w:r w:rsidR="00752957" w:rsidRPr="00DF0C9B">
        <w:rPr>
          <w:rFonts w:ascii="Times New Roman" w:hAnsi="Times New Roman" w:cs="Times New Roman"/>
          <w:color w:val="auto"/>
          <w:sz w:val="28"/>
          <w:szCs w:val="28"/>
        </w:rPr>
        <w:t xml:space="preserve"> годового отчета об исполнении бюджета </w:t>
      </w:r>
      <w:r w:rsidR="00B43EAF" w:rsidRPr="00DF0C9B">
        <w:rPr>
          <w:rFonts w:ascii="Times New Roman" w:hAnsi="Times New Roman" w:cs="Times New Roman"/>
          <w:color w:val="auto"/>
          <w:sz w:val="28"/>
          <w:szCs w:val="28"/>
        </w:rPr>
        <w:t>муниципального образования Сергеевское</w:t>
      </w:r>
      <w:r w:rsidR="00B572DA" w:rsidRPr="00DF0C9B">
        <w:rPr>
          <w:rFonts w:ascii="Times New Roman" w:hAnsi="Times New Roman" w:cs="Times New Roman"/>
          <w:color w:val="auto"/>
          <w:sz w:val="28"/>
          <w:szCs w:val="28"/>
        </w:rPr>
        <w:t xml:space="preserve"> сельско</w:t>
      </w:r>
      <w:r w:rsidR="00B43EAF" w:rsidRPr="00DF0C9B">
        <w:rPr>
          <w:rFonts w:ascii="Times New Roman" w:hAnsi="Times New Roman" w:cs="Times New Roman"/>
          <w:color w:val="auto"/>
          <w:sz w:val="28"/>
          <w:szCs w:val="28"/>
        </w:rPr>
        <w:t>е поселение</w:t>
      </w:r>
      <w:r w:rsidR="00701EA3" w:rsidRPr="00DF0C9B">
        <w:rPr>
          <w:rFonts w:ascii="Times New Roman" w:hAnsi="Times New Roman" w:cs="Times New Roman"/>
          <w:color w:val="auto"/>
          <w:sz w:val="28"/>
          <w:szCs w:val="28"/>
        </w:rPr>
        <w:t xml:space="preserve"> </w:t>
      </w:r>
      <w:r w:rsidR="00752957" w:rsidRPr="00DF0C9B">
        <w:rPr>
          <w:rFonts w:ascii="Times New Roman" w:hAnsi="Times New Roman" w:cs="Times New Roman"/>
          <w:color w:val="auto"/>
          <w:sz w:val="28"/>
          <w:szCs w:val="28"/>
        </w:rPr>
        <w:t>за 20</w:t>
      </w:r>
      <w:r w:rsidR="00A573E7">
        <w:rPr>
          <w:rFonts w:ascii="Times New Roman" w:hAnsi="Times New Roman" w:cs="Times New Roman"/>
          <w:color w:val="auto"/>
          <w:sz w:val="28"/>
          <w:szCs w:val="28"/>
        </w:rPr>
        <w:t>20</w:t>
      </w:r>
      <w:r w:rsidR="00752957" w:rsidRPr="00DF0C9B">
        <w:rPr>
          <w:rFonts w:ascii="Times New Roman" w:hAnsi="Times New Roman" w:cs="Times New Roman"/>
          <w:color w:val="auto"/>
          <w:sz w:val="28"/>
          <w:szCs w:val="28"/>
        </w:rPr>
        <w:t xml:space="preserve"> год</w:t>
      </w:r>
    </w:p>
    <w:p w:rsidR="00752957" w:rsidRPr="00DF0C9B" w:rsidRDefault="00F15E4F" w:rsidP="00E004DE">
      <w:pPr>
        <w:rPr>
          <w:rFonts w:ascii="Times New Roman" w:hAnsi="Times New Roman" w:cs="Times New Roman"/>
          <w:sz w:val="24"/>
          <w:szCs w:val="24"/>
        </w:rPr>
      </w:pPr>
      <w:bookmarkStart w:id="0" w:name="_GoBack"/>
      <w:bookmarkEnd w:id="0"/>
      <w:r>
        <w:rPr>
          <w:rFonts w:ascii="Times New Roman" w:hAnsi="Times New Roman" w:cs="Times New Roman"/>
          <w:sz w:val="24"/>
          <w:szCs w:val="24"/>
        </w:rPr>
        <w:t>14</w:t>
      </w:r>
      <w:r w:rsidR="00752957" w:rsidRPr="00DF0C9B">
        <w:rPr>
          <w:rFonts w:ascii="Times New Roman" w:hAnsi="Times New Roman" w:cs="Times New Roman"/>
          <w:sz w:val="24"/>
          <w:szCs w:val="24"/>
        </w:rPr>
        <w:t xml:space="preserve"> </w:t>
      </w:r>
      <w:r w:rsidR="00BF478B">
        <w:rPr>
          <w:rFonts w:ascii="Times New Roman" w:hAnsi="Times New Roman" w:cs="Times New Roman"/>
          <w:sz w:val="24"/>
          <w:szCs w:val="24"/>
        </w:rPr>
        <w:t>апреля</w:t>
      </w:r>
      <w:r w:rsidR="00752957" w:rsidRPr="00DF0C9B">
        <w:rPr>
          <w:rFonts w:ascii="Times New Roman" w:hAnsi="Times New Roman" w:cs="Times New Roman"/>
          <w:sz w:val="24"/>
          <w:szCs w:val="24"/>
        </w:rPr>
        <w:t xml:space="preserve"> 20</w:t>
      </w:r>
      <w:r w:rsidR="00583D36">
        <w:rPr>
          <w:rFonts w:ascii="Times New Roman" w:hAnsi="Times New Roman" w:cs="Times New Roman"/>
          <w:sz w:val="24"/>
          <w:szCs w:val="24"/>
        </w:rPr>
        <w:t>2</w:t>
      </w:r>
      <w:r w:rsidR="00A573E7">
        <w:rPr>
          <w:rFonts w:ascii="Times New Roman" w:hAnsi="Times New Roman" w:cs="Times New Roman"/>
          <w:sz w:val="24"/>
          <w:szCs w:val="24"/>
        </w:rPr>
        <w:t>1</w:t>
      </w:r>
      <w:r w:rsidR="00752957" w:rsidRPr="00DF0C9B">
        <w:rPr>
          <w:rFonts w:ascii="Times New Roman" w:hAnsi="Times New Roman" w:cs="Times New Roman"/>
          <w:sz w:val="24"/>
          <w:szCs w:val="24"/>
        </w:rPr>
        <w:t xml:space="preserve"> г.</w:t>
      </w:r>
    </w:p>
    <w:p w:rsidR="00131C2B" w:rsidRPr="00DF0C9B" w:rsidRDefault="00412A4D" w:rsidP="00E004DE">
      <w:pPr>
        <w:pStyle w:val="a6"/>
        <w:spacing w:before="0" w:beforeAutospacing="0" w:after="0" w:afterAutospacing="0" w:line="276" w:lineRule="auto"/>
        <w:ind w:firstLine="709"/>
        <w:jc w:val="both"/>
        <w:rPr>
          <w:color w:val="0D0D0D"/>
        </w:rPr>
      </w:pPr>
      <w:r w:rsidRPr="00DF0C9B">
        <w:rPr>
          <w:color w:val="0D0D0D"/>
        </w:rPr>
        <w:t>Заключение на годовой отчет ад</w:t>
      </w:r>
      <w:r w:rsidR="00752957" w:rsidRPr="00DF0C9B">
        <w:rPr>
          <w:color w:val="0D0D0D"/>
        </w:rPr>
        <w:t>министрации</w:t>
      </w:r>
      <w:r w:rsidR="00B43EAF" w:rsidRPr="00DF0C9B">
        <w:rPr>
          <w:color w:val="0D0D0D"/>
        </w:rPr>
        <w:t xml:space="preserve"> муниципального образования</w:t>
      </w:r>
      <w:r w:rsidR="00752957" w:rsidRPr="00DF0C9B">
        <w:rPr>
          <w:color w:val="0D0D0D"/>
        </w:rPr>
        <w:t xml:space="preserve"> </w:t>
      </w:r>
      <w:r w:rsidRPr="00DF0C9B">
        <w:rPr>
          <w:color w:val="0D0D0D"/>
        </w:rPr>
        <w:t>Сергеевско</w:t>
      </w:r>
      <w:r w:rsidR="00B43EAF" w:rsidRPr="00DF0C9B">
        <w:rPr>
          <w:color w:val="0D0D0D"/>
        </w:rPr>
        <w:t>е</w:t>
      </w:r>
      <w:r w:rsidRPr="00DF0C9B">
        <w:rPr>
          <w:color w:val="0D0D0D"/>
        </w:rPr>
        <w:t xml:space="preserve"> сельско</w:t>
      </w:r>
      <w:r w:rsidR="00B43EAF" w:rsidRPr="00DF0C9B">
        <w:rPr>
          <w:color w:val="0D0D0D"/>
        </w:rPr>
        <w:t>е</w:t>
      </w:r>
      <w:r w:rsidRPr="00DF0C9B">
        <w:rPr>
          <w:color w:val="0D0D0D"/>
        </w:rPr>
        <w:t xml:space="preserve"> поселени</w:t>
      </w:r>
      <w:r w:rsidR="00B43EAF" w:rsidRPr="00DF0C9B">
        <w:rPr>
          <w:color w:val="0D0D0D"/>
        </w:rPr>
        <w:t>е</w:t>
      </w:r>
      <w:r w:rsidRPr="00DF0C9B">
        <w:rPr>
          <w:color w:val="0D0D0D"/>
        </w:rPr>
        <w:t xml:space="preserve"> Первомайского района Томской области </w:t>
      </w:r>
      <w:r w:rsidR="00752957" w:rsidRPr="00DF0C9B">
        <w:rPr>
          <w:color w:val="0D0D0D"/>
        </w:rPr>
        <w:t xml:space="preserve">об исполнении бюджета </w:t>
      </w:r>
      <w:r w:rsidR="00B43EAF" w:rsidRPr="00DF0C9B">
        <w:rPr>
          <w:color w:val="0D0D0D"/>
        </w:rPr>
        <w:t xml:space="preserve">муниципального образования </w:t>
      </w:r>
      <w:r w:rsidRPr="00DF0C9B">
        <w:rPr>
          <w:color w:val="0D0D0D"/>
        </w:rPr>
        <w:t>Сергеевско</w:t>
      </w:r>
      <w:r w:rsidR="00B43EAF" w:rsidRPr="00DF0C9B">
        <w:rPr>
          <w:color w:val="0D0D0D"/>
        </w:rPr>
        <w:t>е</w:t>
      </w:r>
      <w:r w:rsidR="00752957" w:rsidRPr="00DF0C9B">
        <w:rPr>
          <w:color w:val="0D0D0D"/>
        </w:rPr>
        <w:t xml:space="preserve"> сельско</w:t>
      </w:r>
      <w:r w:rsidR="00B43EAF" w:rsidRPr="00DF0C9B">
        <w:rPr>
          <w:color w:val="0D0D0D"/>
        </w:rPr>
        <w:t>е</w:t>
      </w:r>
      <w:r w:rsidR="00752957" w:rsidRPr="00DF0C9B">
        <w:rPr>
          <w:color w:val="0D0D0D"/>
        </w:rPr>
        <w:t xml:space="preserve"> поселени</w:t>
      </w:r>
      <w:r w:rsidR="00B43EAF" w:rsidRPr="00DF0C9B">
        <w:rPr>
          <w:color w:val="0D0D0D"/>
        </w:rPr>
        <w:t>е</w:t>
      </w:r>
      <w:r w:rsidR="00752957" w:rsidRPr="00DF0C9B">
        <w:rPr>
          <w:color w:val="0D0D0D"/>
        </w:rPr>
        <w:t xml:space="preserve"> за 20</w:t>
      </w:r>
      <w:r w:rsidR="00A573E7">
        <w:rPr>
          <w:color w:val="0D0D0D"/>
        </w:rPr>
        <w:t>20</w:t>
      </w:r>
      <w:r w:rsidR="00752957" w:rsidRPr="00DF0C9B">
        <w:rPr>
          <w:color w:val="0D0D0D"/>
        </w:rPr>
        <w:t xml:space="preserve"> год подготовлено в соответствии с требованиями Бюджетного кодекса РФ (ст.ст. 264.4, 264.5), Положения о Контрольно-счетном органе Первомайского района</w:t>
      </w:r>
      <w:r w:rsidR="00B43EAF" w:rsidRPr="00DF0C9B">
        <w:rPr>
          <w:color w:val="0D0D0D"/>
        </w:rPr>
        <w:t xml:space="preserve"> утвержденного </w:t>
      </w:r>
      <w:r w:rsidR="004F57D8" w:rsidRPr="00DF0C9B">
        <w:rPr>
          <w:color w:val="0D0D0D"/>
        </w:rPr>
        <w:t xml:space="preserve">Решением Думы Первомайского района от </w:t>
      </w:r>
      <w:r w:rsidR="00A5798C" w:rsidRPr="00DF0C9B">
        <w:rPr>
          <w:color w:val="0D0D0D"/>
        </w:rPr>
        <w:t>27.10.2011 №95</w:t>
      </w:r>
      <w:r w:rsidR="00752957" w:rsidRPr="00DF0C9B">
        <w:rPr>
          <w:color w:val="0D0D0D"/>
        </w:rPr>
        <w:t xml:space="preserve">, в рамках заключённого </w:t>
      </w:r>
      <w:r w:rsidR="00131C2B" w:rsidRPr="00DF0C9B">
        <w:rPr>
          <w:color w:val="0D0D0D"/>
        </w:rPr>
        <w:t xml:space="preserve">Соглашения о передаче Контрольно-счетному органу Первомайского района полномочий контрольно-счетного органа </w:t>
      </w:r>
      <w:r w:rsidR="00A5798C" w:rsidRPr="00DF0C9B">
        <w:rPr>
          <w:color w:val="0D0D0D"/>
        </w:rPr>
        <w:t xml:space="preserve">муниципального образования </w:t>
      </w:r>
      <w:r w:rsidRPr="00DF0C9B">
        <w:rPr>
          <w:color w:val="0D0D0D"/>
        </w:rPr>
        <w:t>Сергеевск</w:t>
      </w:r>
      <w:r w:rsidR="00A5798C" w:rsidRPr="00DF0C9B">
        <w:rPr>
          <w:color w:val="0D0D0D"/>
        </w:rPr>
        <w:t>ое</w:t>
      </w:r>
      <w:r w:rsidR="00B572DA" w:rsidRPr="00DF0C9B">
        <w:rPr>
          <w:color w:val="0D0D0D"/>
        </w:rPr>
        <w:t xml:space="preserve"> сельско</w:t>
      </w:r>
      <w:r w:rsidR="00A5798C" w:rsidRPr="00DF0C9B">
        <w:rPr>
          <w:color w:val="0D0D0D"/>
        </w:rPr>
        <w:t>е</w:t>
      </w:r>
      <w:r w:rsidR="00131C2B" w:rsidRPr="00DF0C9B">
        <w:rPr>
          <w:color w:val="0D0D0D"/>
        </w:rPr>
        <w:t xml:space="preserve"> поселени</w:t>
      </w:r>
      <w:r w:rsidR="00A5798C" w:rsidRPr="00DF0C9B">
        <w:rPr>
          <w:color w:val="0D0D0D"/>
        </w:rPr>
        <w:t>е</w:t>
      </w:r>
      <w:r w:rsidR="00131C2B" w:rsidRPr="00DF0C9B">
        <w:rPr>
          <w:color w:val="0D0D0D"/>
        </w:rPr>
        <w:t xml:space="preserve"> по осуществлению внешнего муниципального финансового контроля от </w:t>
      </w:r>
      <w:r w:rsidR="00583D36">
        <w:rPr>
          <w:color w:val="0D0D0D"/>
        </w:rPr>
        <w:t>11</w:t>
      </w:r>
      <w:r w:rsidR="00131C2B" w:rsidRPr="00DF0C9B">
        <w:rPr>
          <w:color w:val="0D0D0D"/>
        </w:rPr>
        <w:t xml:space="preserve"> </w:t>
      </w:r>
      <w:r w:rsidR="00583D36">
        <w:rPr>
          <w:color w:val="0D0D0D"/>
        </w:rPr>
        <w:t>декабря</w:t>
      </w:r>
      <w:r w:rsidR="00131C2B" w:rsidRPr="00DF0C9B">
        <w:rPr>
          <w:color w:val="0D0D0D"/>
        </w:rPr>
        <w:t xml:space="preserve"> 201</w:t>
      </w:r>
      <w:r w:rsidR="00583D36">
        <w:rPr>
          <w:color w:val="0D0D0D"/>
        </w:rPr>
        <w:t>9</w:t>
      </w:r>
      <w:r w:rsidR="00131C2B" w:rsidRPr="00DF0C9B">
        <w:rPr>
          <w:color w:val="0D0D0D"/>
        </w:rPr>
        <w:t xml:space="preserve"> года.</w:t>
      </w:r>
    </w:p>
    <w:p w:rsidR="00583D36" w:rsidRPr="00953F0A" w:rsidRDefault="00583D36" w:rsidP="00E004DE">
      <w:pPr>
        <w:pStyle w:val="a6"/>
        <w:spacing w:before="0" w:beforeAutospacing="0" w:after="0" w:afterAutospacing="0" w:line="276" w:lineRule="auto"/>
        <w:ind w:firstLine="709"/>
        <w:jc w:val="both"/>
        <w:rPr>
          <w:color w:val="0D0D0D"/>
        </w:rPr>
      </w:pPr>
      <w:r w:rsidRPr="00953F0A">
        <w:rPr>
          <w:color w:val="0D0D0D"/>
        </w:rPr>
        <w:t xml:space="preserve">Годовой отчет об исполнении бюджета </w:t>
      </w:r>
      <w:r>
        <w:rPr>
          <w:color w:val="0D0D0D"/>
        </w:rPr>
        <w:t>муниципального образования Сергеевское сельское поселение за 20</w:t>
      </w:r>
      <w:r w:rsidR="00A573E7">
        <w:rPr>
          <w:color w:val="0D0D0D"/>
        </w:rPr>
        <w:t>20</w:t>
      </w:r>
      <w:r w:rsidRPr="00953F0A">
        <w:rPr>
          <w:color w:val="0D0D0D"/>
        </w:rPr>
        <w:t xml:space="preserve"> год представлен в виде форм бюджетной отчетности, установленных </w:t>
      </w:r>
      <w:r w:rsidRPr="00953F0A">
        <w:t>Инструкцией</w:t>
      </w:r>
      <w:r w:rsidRPr="00953F0A">
        <w:rPr>
          <w:bCs/>
        </w:rPr>
        <w:t xml:space="preserve">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28.12.2010 № 191н (далее – Инструкция № 191н), </w:t>
      </w:r>
      <w:r w:rsidRPr="00953F0A">
        <w:rPr>
          <w:color w:val="0D0D0D"/>
        </w:rPr>
        <w:t>в сроки, установленные частью 3 статьи 264.4 Бюджетного кодекса Российской Федерации – не позднее 1 апреля текущего года.</w:t>
      </w:r>
    </w:p>
    <w:p w:rsidR="004B7554" w:rsidRPr="00DF0C9B" w:rsidRDefault="004B7554" w:rsidP="00E004DE">
      <w:pPr>
        <w:pStyle w:val="a6"/>
        <w:spacing w:before="0" w:beforeAutospacing="0" w:after="0" w:afterAutospacing="0" w:line="276" w:lineRule="auto"/>
        <w:ind w:firstLine="709"/>
        <w:jc w:val="both"/>
      </w:pPr>
      <w:r w:rsidRPr="00DF0C9B">
        <w:t>В состав бюджетной отчётности в соответствии с п</w:t>
      </w:r>
      <w:r w:rsidR="00A212BE" w:rsidRPr="00DF0C9B">
        <w:t xml:space="preserve">унктом </w:t>
      </w:r>
      <w:r w:rsidRPr="00DF0C9B">
        <w:t xml:space="preserve">11.2 Инструкции № 191н </w:t>
      </w:r>
      <w:r w:rsidR="009641C5">
        <w:t xml:space="preserve">для финансового органа </w:t>
      </w:r>
      <w:r w:rsidR="001B734B" w:rsidRPr="00DF0C9B">
        <w:t xml:space="preserve">должны быть </w:t>
      </w:r>
      <w:r w:rsidRPr="00DF0C9B">
        <w:t xml:space="preserve">включены следующие формы отчетов: </w:t>
      </w:r>
    </w:p>
    <w:p w:rsidR="00E506C8" w:rsidRPr="00E506C8" w:rsidRDefault="00E506C8" w:rsidP="00E004DE">
      <w:pPr>
        <w:autoSpaceDE w:val="0"/>
        <w:autoSpaceDN w:val="0"/>
        <w:adjustRightInd w:val="0"/>
        <w:spacing w:after="0"/>
        <w:ind w:firstLine="709"/>
        <w:jc w:val="both"/>
        <w:rPr>
          <w:rFonts w:ascii="Times New Roman" w:hAnsi="Times New Roman" w:cs="Times New Roman"/>
          <w:sz w:val="24"/>
          <w:szCs w:val="24"/>
        </w:rPr>
      </w:pPr>
      <w:r w:rsidRPr="00E506C8">
        <w:rPr>
          <w:rFonts w:ascii="Times New Roman" w:hAnsi="Times New Roman" w:cs="Times New Roman"/>
          <w:sz w:val="24"/>
          <w:szCs w:val="24"/>
        </w:rPr>
        <w:t xml:space="preserve">Баланс по поступлениям и выбытиям бюджетных средств </w:t>
      </w:r>
      <w:hyperlink r:id="rId8" w:history="1">
        <w:r w:rsidRPr="00E506C8">
          <w:rPr>
            <w:rFonts w:ascii="Times New Roman" w:hAnsi="Times New Roman" w:cs="Times New Roman"/>
            <w:sz w:val="24"/>
            <w:szCs w:val="24"/>
          </w:rPr>
          <w:t>(ф. 0503140)</w:t>
        </w:r>
      </w:hyperlink>
      <w:r w:rsidRPr="00E506C8">
        <w:rPr>
          <w:rFonts w:ascii="Times New Roman" w:hAnsi="Times New Roman" w:cs="Times New Roman"/>
          <w:sz w:val="24"/>
          <w:szCs w:val="24"/>
        </w:rPr>
        <w:t>;</w:t>
      </w:r>
    </w:p>
    <w:p w:rsidR="00E506C8" w:rsidRPr="00E506C8" w:rsidRDefault="00E506C8" w:rsidP="00E004DE">
      <w:pPr>
        <w:autoSpaceDE w:val="0"/>
        <w:autoSpaceDN w:val="0"/>
        <w:adjustRightInd w:val="0"/>
        <w:spacing w:after="0"/>
        <w:ind w:firstLine="709"/>
        <w:jc w:val="both"/>
        <w:rPr>
          <w:rFonts w:ascii="Times New Roman" w:hAnsi="Times New Roman" w:cs="Times New Roman"/>
          <w:sz w:val="24"/>
          <w:szCs w:val="24"/>
        </w:rPr>
      </w:pPr>
      <w:r w:rsidRPr="00E506C8">
        <w:rPr>
          <w:rFonts w:ascii="Times New Roman" w:hAnsi="Times New Roman" w:cs="Times New Roman"/>
          <w:sz w:val="24"/>
          <w:szCs w:val="24"/>
        </w:rPr>
        <w:t xml:space="preserve">Баланс исполнения бюджета </w:t>
      </w:r>
      <w:hyperlink r:id="rId9" w:history="1">
        <w:r w:rsidRPr="00E506C8">
          <w:rPr>
            <w:rFonts w:ascii="Times New Roman" w:hAnsi="Times New Roman" w:cs="Times New Roman"/>
            <w:sz w:val="24"/>
            <w:szCs w:val="24"/>
          </w:rPr>
          <w:t>(ф. 0503120)</w:t>
        </w:r>
      </w:hyperlink>
      <w:r w:rsidRPr="00E506C8">
        <w:rPr>
          <w:rFonts w:ascii="Times New Roman" w:hAnsi="Times New Roman" w:cs="Times New Roman"/>
          <w:sz w:val="24"/>
          <w:szCs w:val="24"/>
        </w:rPr>
        <w:t>;</w:t>
      </w:r>
    </w:p>
    <w:p w:rsidR="00E506C8" w:rsidRPr="00E506C8" w:rsidRDefault="00E506C8" w:rsidP="00E004DE">
      <w:pPr>
        <w:autoSpaceDE w:val="0"/>
        <w:autoSpaceDN w:val="0"/>
        <w:adjustRightInd w:val="0"/>
        <w:spacing w:after="0"/>
        <w:ind w:firstLine="709"/>
        <w:jc w:val="both"/>
        <w:rPr>
          <w:rFonts w:ascii="Times New Roman" w:hAnsi="Times New Roman" w:cs="Times New Roman"/>
          <w:sz w:val="24"/>
          <w:szCs w:val="24"/>
        </w:rPr>
      </w:pPr>
      <w:r w:rsidRPr="00E506C8">
        <w:rPr>
          <w:rFonts w:ascii="Times New Roman" w:hAnsi="Times New Roman" w:cs="Times New Roman"/>
          <w:sz w:val="24"/>
          <w:szCs w:val="24"/>
        </w:rPr>
        <w:t xml:space="preserve">Справка по консолидируемым расчетам </w:t>
      </w:r>
      <w:hyperlink r:id="rId10" w:history="1">
        <w:r w:rsidRPr="00E506C8">
          <w:rPr>
            <w:rFonts w:ascii="Times New Roman" w:hAnsi="Times New Roman" w:cs="Times New Roman"/>
            <w:sz w:val="24"/>
            <w:szCs w:val="24"/>
          </w:rPr>
          <w:t>(ф. 0503125)</w:t>
        </w:r>
      </w:hyperlink>
      <w:r w:rsidRPr="00E506C8">
        <w:rPr>
          <w:rFonts w:ascii="Times New Roman" w:hAnsi="Times New Roman" w:cs="Times New Roman"/>
          <w:sz w:val="24"/>
          <w:szCs w:val="24"/>
        </w:rPr>
        <w:t>;</w:t>
      </w:r>
    </w:p>
    <w:p w:rsidR="00E506C8" w:rsidRPr="00E506C8" w:rsidRDefault="00E506C8" w:rsidP="00E004DE">
      <w:pPr>
        <w:autoSpaceDE w:val="0"/>
        <w:autoSpaceDN w:val="0"/>
        <w:adjustRightInd w:val="0"/>
        <w:spacing w:after="0"/>
        <w:ind w:firstLine="709"/>
        <w:jc w:val="both"/>
        <w:rPr>
          <w:rFonts w:ascii="Times New Roman" w:hAnsi="Times New Roman" w:cs="Times New Roman"/>
          <w:sz w:val="24"/>
          <w:szCs w:val="24"/>
        </w:rPr>
      </w:pPr>
      <w:r w:rsidRPr="00E506C8">
        <w:rPr>
          <w:rFonts w:ascii="Times New Roman" w:hAnsi="Times New Roman" w:cs="Times New Roman"/>
          <w:sz w:val="24"/>
          <w:szCs w:val="24"/>
        </w:rPr>
        <w:t xml:space="preserve">Отчет о бюджетных обязательствах </w:t>
      </w:r>
      <w:hyperlink r:id="rId11" w:history="1">
        <w:r w:rsidRPr="00E506C8">
          <w:rPr>
            <w:rFonts w:ascii="Times New Roman" w:hAnsi="Times New Roman" w:cs="Times New Roman"/>
            <w:sz w:val="24"/>
            <w:szCs w:val="24"/>
          </w:rPr>
          <w:t>(ф. 0503128)</w:t>
        </w:r>
      </w:hyperlink>
      <w:r w:rsidRPr="00E506C8">
        <w:rPr>
          <w:rFonts w:ascii="Times New Roman" w:hAnsi="Times New Roman" w:cs="Times New Roman"/>
          <w:sz w:val="24"/>
          <w:szCs w:val="24"/>
        </w:rPr>
        <w:t>;</w:t>
      </w:r>
    </w:p>
    <w:p w:rsidR="00E506C8" w:rsidRPr="00E506C8" w:rsidRDefault="00E506C8" w:rsidP="00E004DE">
      <w:pPr>
        <w:autoSpaceDE w:val="0"/>
        <w:autoSpaceDN w:val="0"/>
        <w:adjustRightInd w:val="0"/>
        <w:spacing w:after="0"/>
        <w:ind w:firstLine="709"/>
        <w:jc w:val="both"/>
        <w:rPr>
          <w:rFonts w:ascii="Times New Roman" w:hAnsi="Times New Roman" w:cs="Times New Roman"/>
          <w:sz w:val="24"/>
          <w:szCs w:val="24"/>
        </w:rPr>
      </w:pPr>
      <w:r w:rsidRPr="00E506C8">
        <w:rPr>
          <w:rFonts w:ascii="Times New Roman" w:hAnsi="Times New Roman" w:cs="Times New Roman"/>
          <w:sz w:val="24"/>
          <w:szCs w:val="24"/>
        </w:rPr>
        <w:t xml:space="preserve">Справка по заключению счетов бюджетного учета отчетного финансового года </w:t>
      </w:r>
      <w:hyperlink r:id="rId12" w:history="1">
        <w:r w:rsidRPr="00E506C8">
          <w:rPr>
            <w:rFonts w:ascii="Times New Roman" w:hAnsi="Times New Roman" w:cs="Times New Roman"/>
            <w:sz w:val="24"/>
            <w:szCs w:val="24"/>
          </w:rPr>
          <w:t>(ф. 0503110)</w:t>
        </w:r>
      </w:hyperlink>
      <w:r w:rsidRPr="00E506C8">
        <w:rPr>
          <w:rFonts w:ascii="Times New Roman" w:hAnsi="Times New Roman" w:cs="Times New Roman"/>
          <w:sz w:val="24"/>
          <w:szCs w:val="24"/>
        </w:rPr>
        <w:t>;</w:t>
      </w:r>
    </w:p>
    <w:p w:rsidR="00E506C8" w:rsidRPr="00E506C8" w:rsidRDefault="00E506C8" w:rsidP="00E004DE">
      <w:pPr>
        <w:autoSpaceDE w:val="0"/>
        <w:autoSpaceDN w:val="0"/>
        <w:adjustRightInd w:val="0"/>
        <w:spacing w:after="0"/>
        <w:ind w:firstLine="709"/>
        <w:jc w:val="both"/>
        <w:rPr>
          <w:rFonts w:ascii="Times New Roman" w:hAnsi="Times New Roman" w:cs="Times New Roman"/>
          <w:sz w:val="24"/>
          <w:szCs w:val="24"/>
        </w:rPr>
      </w:pPr>
      <w:r w:rsidRPr="00E506C8">
        <w:rPr>
          <w:rFonts w:ascii="Times New Roman" w:hAnsi="Times New Roman" w:cs="Times New Roman"/>
          <w:sz w:val="24"/>
          <w:szCs w:val="24"/>
        </w:rPr>
        <w:t xml:space="preserve">Отчет о кассовом поступлении и выбытии бюджетных средств </w:t>
      </w:r>
      <w:hyperlink r:id="rId13" w:history="1">
        <w:r w:rsidRPr="00E506C8">
          <w:rPr>
            <w:rFonts w:ascii="Times New Roman" w:hAnsi="Times New Roman" w:cs="Times New Roman"/>
            <w:sz w:val="24"/>
            <w:szCs w:val="24"/>
          </w:rPr>
          <w:t>(ф. 0503124)</w:t>
        </w:r>
      </w:hyperlink>
      <w:r w:rsidRPr="00E506C8">
        <w:rPr>
          <w:rFonts w:ascii="Times New Roman" w:hAnsi="Times New Roman" w:cs="Times New Roman"/>
          <w:sz w:val="24"/>
          <w:szCs w:val="24"/>
        </w:rPr>
        <w:t>;</w:t>
      </w:r>
    </w:p>
    <w:p w:rsidR="00E506C8" w:rsidRPr="00E506C8" w:rsidRDefault="00E506C8" w:rsidP="00E004DE">
      <w:pPr>
        <w:autoSpaceDE w:val="0"/>
        <w:autoSpaceDN w:val="0"/>
        <w:adjustRightInd w:val="0"/>
        <w:spacing w:after="0"/>
        <w:ind w:firstLine="709"/>
        <w:jc w:val="both"/>
        <w:rPr>
          <w:rFonts w:ascii="Times New Roman" w:hAnsi="Times New Roman" w:cs="Times New Roman"/>
          <w:sz w:val="24"/>
          <w:szCs w:val="24"/>
        </w:rPr>
      </w:pPr>
      <w:r w:rsidRPr="00E506C8">
        <w:rPr>
          <w:rFonts w:ascii="Times New Roman" w:hAnsi="Times New Roman" w:cs="Times New Roman"/>
          <w:sz w:val="24"/>
          <w:szCs w:val="24"/>
        </w:rPr>
        <w:t xml:space="preserve">Отчет об исполнении бюджета </w:t>
      </w:r>
      <w:hyperlink r:id="rId14" w:history="1">
        <w:r w:rsidRPr="00E506C8">
          <w:rPr>
            <w:rFonts w:ascii="Times New Roman" w:hAnsi="Times New Roman" w:cs="Times New Roman"/>
            <w:sz w:val="24"/>
            <w:szCs w:val="24"/>
          </w:rPr>
          <w:t>(ф. 0503117)</w:t>
        </w:r>
      </w:hyperlink>
      <w:r w:rsidRPr="00E506C8">
        <w:rPr>
          <w:rFonts w:ascii="Times New Roman" w:hAnsi="Times New Roman" w:cs="Times New Roman"/>
          <w:sz w:val="24"/>
          <w:szCs w:val="24"/>
        </w:rPr>
        <w:t>;</w:t>
      </w:r>
    </w:p>
    <w:p w:rsidR="00E506C8" w:rsidRPr="00E506C8" w:rsidRDefault="00E506C8" w:rsidP="00E004DE">
      <w:pPr>
        <w:autoSpaceDE w:val="0"/>
        <w:autoSpaceDN w:val="0"/>
        <w:adjustRightInd w:val="0"/>
        <w:spacing w:after="0"/>
        <w:ind w:firstLine="709"/>
        <w:jc w:val="both"/>
        <w:rPr>
          <w:rFonts w:ascii="Times New Roman" w:hAnsi="Times New Roman" w:cs="Times New Roman"/>
          <w:sz w:val="24"/>
          <w:szCs w:val="24"/>
        </w:rPr>
      </w:pPr>
      <w:r w:rsidRPr="00E506C8">
        <w:rPr>
          <w:rFonts w:ascii="Times New Roman" w:hAnsi="Times New Roman" w:cs="Times New Roman"/>
          <w:sz w:val="24"/>
          <w:szCs w:val="24"/>
        </w:rPr>
        <w:t xml:space="preserve">Отчет о движении денежных средств </w:t>
      </w:r>
      <w:hyperlink r:id="rId15" w:history="1">
        <w:r w:rsidRPr="00E506C8">
          <w:rPr>
            <w:rFonts w:ascii="Times New Roman" w:hAnsi="Times New Roman" w:cs="Times New Roman"/>
            <w:sz w:val="24"/>
            <w:szCs w:val="24"/>
          </w:rPr>
          <w:t>(ф. 0503123)</w:t>
        </w:r>
      </w:hyperlink>
      <w:r w:rsidRPr="00E506C8">
        <w:rPr>
          <w:rFonts w:ascii="Times New Roman" w:hAnsi="Times New Roman" w:cs="Times New Roman"/>
          <w:sz w:val="24"/>
          <w:szCs w:val="24"/>
        </w:rPr>
        <w:t>;</w:t>
      </w:r>
    </w:p>
    <w:p w:rsidR="00E506C8" w:rsidRPr="00E506C8" w:rsidRDefault="00E506C8" w:rsidP="00E004DE">
      <w:pPr>
        <w:autoSpaceDE w:val="0"/>
        <w:autoSpaceDN w:val="0"/>
        <w:adjustRightInd w:val="0"/>
        <w:spacing w:after="0"/>
        <w:ind w:firstLine="709"/>
        <w:jc w:val="both"/>
        <w:rPr>
          <w:rFonts w:ascii="Times New Roman" w:hAnsi="Times New Roman" w:cs="Times New Roman"/>
          <w:sz w:val="24"/>
          <w:szCs w:val="24"/>
        </w:rPr>
      </w:pPr>
      <w:r w:rsidRPr="00E506C8">
        <w:rPr>
          <w:rFonts w:ascii="Times New Roman" w:hAnsi="Times New Roman" w:cs="Times New Roman"/>
          <w:sz w:val="24"/>
          <w:szCs w:val="24"/>
        </w:rPr>
        <w:t xml:space="preserve">Отчет о финансовых результатах деятельности </w:t>
      </w:r>
      <w:hyperlink r:id="rId16" w:history="1">
        <w:r w:rsidRPr="00E506C8">
          <w:rPr>
            <w:rFonts w:ascii="Times New Roman" w:hAnsi="Times New Roman" w:cs="Times New Roman"/>
            <w:sz w:val="24"/>
            <w:szCs w:val="24"/>
          </w:rPr>
          <w:t>(ф. 0503121)</w:t>
        </w:r>
      </w:hyperlink>
      <w:r w:rsidRPr="00E506C8">
        <w:rPr>
          <w:rFonts w:ascii="Times New Roman" w:hAnsi="Times New Roman" w:cs="Times New Roman"/>
          <w:sz w:val="24"/>
          <w:szCs w:val="24"/>
        </w:rPr>
        <w:t>;</w:t>
      </w:r>
    </w:p>
    <w:p w:rsidR="00583D36" w:rsidRPr="00953F0A" w:rsidRDefault="00583D36" w:rsidP="00E004DE">
      <w:pPr>
        <w:autoSpaceDE w:val="0"/>
        <w:autoSpaceDN w:val="0"/>
        <w:adjustRightInd w:val="0"/>
        <w:spacing w:after="0"/>
        <w:ind w:firstLine="709"/>
        <w:jc w:val="both"/>
        <w:rPr>
          <w:rFonts w:ascii="Times New Roman" w:hAnsi="Times New Roman" w:cs="Times New Roman"/>
          <w:sz w:val="24"/>
          <w:szCs w:val="24"/>
        </w:rPr>
      </w:pPr>
      <w:r w:rsidRPr="00953F0A">
        <w:rPr>
          <w:rFonts w:ascii="Times New Roman" w:hAnsi="Times New Roman" w:cs="Times New Roman"/>
          <w:sz w:val="24"/>
          <w:szCs w:val="24"/>
        </w:rPr>
        <w:t xml:space="preserve">Пояснительная записка </w:t>
      </w:r>
      <w:hyperlink r:id="rId17" w:history="1">
        <w:r w:rsidRPr="00953F0A">
          <w:rPr>
            <w:rFonts w:ascii="Times New Roman" w:hAnsi="Times New Roman" w:cs="Times New Roman"/>
            <w:sz w:val="24"/>
            <w:szCs w:val="24"/>
          </w:rPr>
          <w:t>(ф. 0503160)</w:t>
        </w:r>
      </w:hyperlink>
      <w:r w:rsidRPr="00953F0A">
        <w:rPr>
          <w:rFonts w:ascii="Times New Roman" w:hAnsi="Times New Roman" w:cs="Times New Roman"/>
          <w:sz w:val="24"/>
          <w:szCs w:val="24"/>
        </w:rPr>
        <w:t xml:space="preserve"> с предоставлением форм и таблица в соответствии с пунктом 152 Инструкции №191н.</w:t>
      </w:r>
    </w:p>
    <w:p w:rsidR="004845CC" w:rsidRPr="004845CC" w:rsidRDefault="004845CC" w:rsidP="00E004DE">
      <w:pPr>
        <w:autoSpaceDE w:val="0"/>
        <w:autoSpaceDN w:val="0"/>
        <w:adjustRightInd w:val="0"/>
        <w:spacing w:after="0"/>
        <w:ind w:firstLine="709"/>
        <w:jc w:val="both"/>
        <w:outlineLvl w:val="3"/>
        <w:rPr>
          <w:rFonts w:ascii="Times New Roman" w:hAnsi="Times New Roman" w:cs="Times New Roman"/>
          <w:sz w:val="24"/>
          <w:szCs w:val="24"/>
        </w:rPr>
      </w:pPr>
      <w:r w:rsidRPr="004845CC">
        <w:rPr>
          <w:rFonts w:ascii="Times New Roman" w:hAnsi="Times New Roman" w:cs="Times New Roman"/>
          <w:sz w:val="24"/>
          <w:szCs w:val="24"/>
        </w:rPr>
        <w:t>Годовая бюджетная отчетность за 20</w:t>
      </w:r>
      <w:r w:rsidR="00CA560A">
        <w:rPr>
          <w:rFonts w:ascii="Times New Roman" w:hAnsi="Times New Roman" w:cs="Times New Roman"/>
          <w:sz w:val="24"/>
          <w:szCs w:val="24"/>
        </w:rPr>
        <w:t>20</w:t>
      </w:r>
      <w:r w:rsidRPr="004845CC">
        <w:rPr>
          <w:rFonts w:ascii="Times New Roman" w:hAnsi="Times New Roman" w:cs="Times New Roman"/>
          <w:sz w:val="24"/>
          <w:szCs w:val="24"/>
        </w:rPr>
        <w:t xml:space="preserve"> год представлена в </w:t>
      </w:r>
      <w:r w:rsidRPr="004845CC">
        <w:rPr>
          <w:rFonts w:ascii="Times New Roman" w:hAnsi="Times New Roman" w:cs="Times New Roman"/>
          <w:bCs/>
          <w:sz w:val="24"/>
          <w:szCs w:val="24"/>
        </w:rPr>
        <w:t xml:space="preserve">соответствии с требованиями пункта 4 </w:t>
      </w:r>
      <w:hyperlink r:id="rId18" w:history="1">
        <w:r w:rsidRPr="004845CC">
          <w:rPr>
            <w:rFonts w:ascii="Times New Roman" w:hAnsi="Times New Roman" w:cs="Times New Roman"/>
            <w:bCs/>
            <w:sz w:val="24"/>
            <w:szCs w:val="24"/>
          </w:rPr>
          <w:t>Инструкции</w:t>
        </w:r>
      </w:hyperlink>
      <w:r w:rsidRPr="004845CC">
        <w:rPr>
          <w:rFonts w:ascii="Times New Roman" w:hAnsi="Times New Roman" w:cs="Times New Roman"/>
          <w:bCs/>
          <w:sz w:val="24"/>
          <w:szCs w:val="24"/>
        </w:rPr>
        <w:t xml:space="preserve"> № 191н </w:t>
      </w:r>
      <w:r w:rsidRPr="004845CC">
        <w:rPr>
          <w:rFonts w:ascii="Times New Roman" w:hAnsi="Times New Roman" w:cs="Times New Roman"/>
          <w:sz w:val="24"/>
          <w:szCs w:val="24"/>
        </w:rPr>
        <w:t>на бумажном носителе, в сброшюрованном и в пронумерованном виде с оглавлением.</w:t>
      </w:r>
    </w:p>
    <w:p w:rsidR="004845CC" w:rsidRPr="00C35567" w:rsidRDefault="004845CC" w:rsidP="00E004DE">
      <w:pPr>
        <w:autoSpaceDE w:val="0"/>
        <w:autoSpaceDN w:val="0"/>
        <w:adjustRightInd w:val="0"/>
        <w:spacing w:after="0"/>
        <w:ind w:firstLine="709"/>
        <w:jc w:val="both"/>
        <w:rPr>
          <w:rFonts w:ascii="Times New Roman" w:hAnsi="Times New Roman" w:cs="Times New Roman"/>
          <w:sz w:val="24"/>
          <w:szCs w:val="24"/>
        </w:rPr>
      </w:pPr>
      <w:r w:rsidRPr="004845CC">
        <w:rPr>
          <w:rFonts w:ascii="Times New Roman" w:hAnsi="Times New Roman" w:cs="Times New Roman"/>
          <w:sz w:val="24"/>
          <w:szCs w:val="24"/>
        </w:rPr>
        <w:lastRenderedPageBreak/>
        <w:t>Бюджетная отчетность составлена нарастающим итогом с начала года в рублях с точностью до второго десятичного знака после запятой, что соответствует требованиям пункта 9 Инструкции №191н.</w:t>
      </w:r>
    </w:p>
    <w:p w:rsidR="004845CC" w:rsidRPr="00C35567" w:rsidRDefault="004845CC" w:rsidP="00E004DE">
      <w:pPr>
        <w:autoSpaceDE w:val="0"/>
        <w:autoSpaceDN w:val="0"/>
        <w:adjustRightInd w:val="0"/>
        <w:spacing w:after="0"/>
        <w:ind w:firstLine="709"/>
        <w:jc w:val="both"/>
        <w:rPr>
          <w:rFonts w:ascii="Times New Roman" w:hAnsi="Times New Roman" w:cs="Times New Roman"/>
          <w:sz w:val="24"/>
          <w:szCs w:val="24"/>
        </w:rPr>
      </w:pPr>
      <w:r w:rsidRPr="00C35567">
        <w:rPr>
          <w:rFonts w:ascii="Times New Roman" w:hAnsi="Times New Roman" w:cs="Times New Roman"/>
          <w:sz w:val="24"/>
          <w:szCs w:val="24"/>
        </w:rPr>
        <w:t>Анализ достоверности бюджетной отчётности проводился камерально, на выборочной основе. При анализе, оценивались такие показатели как, внутренняя согласованность форм отчётности и соответствие плановых показателей, указанных в отчётности, с показателями утверждённого бюджета, а также показатели отдельных форм и таблиц.</w:t>
      </w:r>
    </w:p>
    <w:p w:rsidR="004845CC" w:rsidRPr="00C35567" w:rsidRDefault="004845CC" w:rsidP="00E004DE">
      <w:pPr>
        <w:autoSpaceDE w:val="0"/>
        <w:autoSpaceDN w:val="0"/>
        <w:adjustRightInd w:val="0"/>
        <w:spacing w:after="0"/>
        <w:ind w:firstLine="709"/>
        <w:jc w:val="both"/>
        <w:rPr>
          <w:rFonts w:ascii="Times New Roman" w:hAnsi="Times New Roman" w:cs="Times New Roman"/>
          <w:sz w:val="24"/>
          <w:szCs w:val="24"/>
        </w:rPr>
      </w:pPr>
      <w:r w:rsidRPr="00C35567">
        <w:rPr>
          <w:rFonts w:ascii="Times New Roman" w:hAnsi="Times New Roman" w:cs="Times New Roman"/>
          <w:sz w:val="24"/>
          <w:szCs w:val="24"/>
        </w:rPr>
        <w:t>В ходе внешней проверки годовой бюджетной отчетности за 20</w:t>
      </w:r>
      <w:r w:rsidR="00CA560A" w:rsidRPr="00C35567">
        <w:rPr>
          <w:rFonts w:ascii="Times New Roman" w:hAnsi="Times New Roman" w:cs="Times New Roman"/>
          <w:sz w:val="24"/>
          <w:szCs w:val="24"/>
        </w:rPr>
        <w:t>20</w:t>
      </w:r>
      <w:r w:rsidRPr="00C35567">
        <w:rPr>
          <w:rFonts w:ascii="Times New Roman" w:hAnsi="Times New Roman" w:cs="Times New Roman"/>
          <w:sz w:val="24"/>
          <w:szCs w:val="24"/>
        </w:rPr>
        <w:t xml:space="preserve"> год установлены следующие нарушения и недостатки:</w:t>
      </w:r>
    </w:p>
    <w:p w:rsidR="00146B0F" w:rsidRPr="00C35567" w:rsidRDefault="00146B0F" w:rsidP="00E004DE">
      <w:pPr>
        <w:autoSpaceDE w:val="0"/>
        <w:autoSpaceDN w:val="0"/>
        <w:adjustRightInd w:val="0"/>
        <w:spacing w:after="0"/>
        <w:ind w:firstLine="709"/>
        <w:jc w:val="both"/>
        <w:rPr>
          <w:rFonts w:ascii="Times New Roman" w:hAnsi="Times New Roman" w:cs="Times New Roman"/>
          <w:sz w:val="24"/>
          <w:szCs w:val="24"/>
        </w:rPr>
      </w:pPr>
      <w:r w:rsidRPr="00C35567">
        <w:rPr>
          <w:rFonts w:ascii="Times New Roman" w:hAnsi="Times New Roman" w:cs="Times New Roman"/>
          <w:sz w:val="24"/>
          <w:szCs w:val="24"/>
        </w:rPr>
        <w:t>В разделе 1 «Организационная структура субъекта бюджетной отчетности» Пояснительной записки (ф.0503160) не указано решение Совета Сергеевского сельского поселения Первомайского района Томской области от 14.05.2015 №73 утвердившего Устав муниципального образования Сергеевское сельское поселение Первомайского района Томской области.</w:t>
      </w:r>
    </w:p>
    <w:p w:rsidR="00991937" w:rsidRPr="00C35567" w:rsidRDefault="00991937" w:rsidP="00E004DE">
      <w:pPr>
        <w:autoSpaceDE w:val="0"/>
        <w:autoSpaceDN w:val="0"/>
        <w:adjustRightInd w:val="0"/>
        <w:spacing w:after="0"/>
        <w:ind w:firstLine="709"/>
        <w:jc w:val="both"/>
        <w:rPr>
          <w:rFonts w:ascii="Times New Roman" w:hAnsi="Times New Roman" w:cs="Times New Roman"/>
          <w:sz w:val="24"/>
          <w:szCs w:val="24"/>
        </w:rPr>
      </w:pPr>
      <w:r w:rsidRPr="00C35567">
        <w:rPr>
          <w:rFonts w:ascii="Times New Roman" w:hAnsi="Times New Roman" w:cs="Times New Roman"/>
          <w:sz w:val="24"/>
          <w:szCs w:val="24"/>
        </w:rPr>
        <w:t>В ходе анализа заполнения «Пояснительной записки» (ф.0503160) выявлены нарушения:</w:t>
      </w:r>
    </w:p>
    <w:p w:rsidR="0033667F" w:rsidRPr="00C35567" w:rsidRDefault="0033667F" w:rsidP="00E004DE">
      <w:pPr>
        <w:autoSpaceDE w:val="0"/>
        <w:autoSpaceDN w:val="0"/>
        <w:adjustRightInd w:val="0"/>
        <w:spacing w:after="0"/>
        <w:ind w:firstLine="709"/>
        <w:jc w:val="both"/>
        <w:rPr>
          <w:rFonts w:ascii="Times New Roman" w:hAnsi="Times New Roman" w:cs="Times New Roman"/>
          <w:sz w:val="24"/>
          <w:szCs w:val="24"/>
        </w:rPr>
      </w:pPr>
      <w:r w:rsidRPr="00C35567">
        <w:rPr>
          <w:rFonts w:ascii="Times New Roman" w:hAnsi="Times New Roman" w:cs="Times New Roman"/>
          <w:sz w:val="24"/>
          <w:szCs w:val="24"/>
        </w:rPr>
        <w:t>Таблица №3 «Сведения об исполнении текстовых статей закона (решения) о бюджете» заполнена с нарушением требований пункта 155 Инструкции №191Н, а именно не заполнена графа 3 причины неисполн</w:t>
      </w:r>
      <w:r w:rsidR="00A0354D" w:rsidRPr="00C35567">
        <w:rPr>
          <w:rFonts w:ascii="Times New Roman" w:hAnsi="Times New Roman" w:cs="Times New Roman"/>
          <w:sz w:val="24"/>
          <w:szCs w:val="24"/>
        </w:rPr>
        <w:t xml:space="preserve">ения положений текстовых статей, а также не отражены статьи закона (решения) о бюджете: Статья 4, Статья 6, </w:t>
      </w:r>
      <w:r w:rsidR="00F15E4F">
        <w:rPr>
          <w:rFonts w:ascii="Times New Roman" w:hAnsi="Times New Roman" w:cs="Times New Roman"/>
          <w:sz w:val="24"/>
          <w:szCs w:val="24"/>
        </w:rPr>
        <w:t xml:space="preserve">Статья 8, </w:t>
      </w:r>
      <w:r w:rsidR="00A0354D" w:rsidRPr="00C35567">
        <w:rPr>
          <w:rFonts w:ascii="Times New Roman" w:hAnsi="Times New Roman" w:cs="Times New Roman"/>
          <w:sz w:val="24"/>
          <w:szCs w:val="24"/>
        </w:rPr>
        <w:t>Статья 13.</w:t>
      </w:r>
    </w:p>
    <w:p w:rsidR="001D02E3" w:rsidRPr="00C35567" w:rsidRDefault="0033667F" w:rsidP="00E004DE">
      <w:pPr>
        <w:autoSpaceDE w:val="0"/>
        <w:autoSpaceDN w:val="0"/>
        <w:adjustRightInd w:val="0"/>
        <w:spacing w:after="0"/>
        <w:ind w:firstLine="709"/>
        <w:jc w:val="both"/>
        <w:rPr>
          <w:rFonts w:ascii="Times New Roman" w:hAnsi="Times New Roman" w:cs="Times New Roman"/>
          <w:sz w:val="24"/>
          <w:szCs w:val="24"/>
        </w:rPr>
      </w:pPr>
      <w:r w:rsidRPr="00C35567">
        <w:rPr>
          <w:rFonts w:ascii="Times New Roman" w:hAnsi="Times New Roman" w:cs="Times New Roman"/>
          <w:sz w:val="24"/>
          <w:szCs w:val="24"/>
        </w:rPr>
        <w:t xml:space="preserve">Сведения об исполнении бюджета (ф.0503164) заполнена с нарушением требований пункта 163 Инструкции №191н, а именно в графе 1, Раздела 1 Доходы бюджета» коды по бюджетной классификации не соответствуют структуре </w:t>
      </w:r>
      <w:r w:rsidR="00B67F7E" w:rsidRPr="00C35567">
        <w:rPr>
          <w:rFonts w:ascii="Times New Roman" w:hAnsi="Times New Roman" w:cs="Times New Roman"/>
          <w:sz w:val="24"/>
          <w:szCs w:val="24"/>
        </w:rPr>
        <w:t xml:space="preserve">плановых (прогнозных) показателей по бюджетной классификации Российской Федерации, а при отсутствии прогноза поступлений по доходам в части непрогнозируемых главным администратором доходных источников показатели кассового исполнения отражаются в структуре Отчета </w:t>
      </w:r>
      <w:hyperlink r:id="rId19" w:history="1">
        <w:r w:rsidR="00B67F7E" w:rsidRPr="00C35567">
          <w:rPr>
            <w:rFonts w:ascii="Times New Roman" w:hAnsi="Times New Roman" w:cs="Times New Roman"/>
            <w:sz w:val="24"/>
            <w:szCs w:val="24"/>
          </w:rPr>
          <w:t>(ф. 0503127)</w:t>
        </w:r>
      </w:hyperlink>
      <w:r w:rsidR="00B67F7E" w:rsidRPr="00C35567">
        <w:rPr>
          <w:rFonts w:ascii="Times New Roman" w:hAnsi="Times New Roman" w:cs="Times New Roman"/>
          <w:sz w:val="24"/>
          <w:szCs w:val="24"/>
        </w:rPr>
        <w:t>, не заполнены причины отклонений от планового процента (не приведен факторный анализ фактического исполнения доходов бюджета от прогноза поступлений доходов в бюджет).</w:t>
      </w:r>
    </w:p>
    <w:p w:rsidR="001D02E3" w:rsidRPr="00C35567" w:rsidRDefault="001D02E3" w:rsidP="00E004DE">
      <w:pPr>
        <w:autoSpaceDE w:val="0"/>
        <w:autoSpaceDN w:val="0"/>
        <w:adjustRightInd w:val="0"/>
        <w:spacing w:after="0"/>
        <w:ind w:firstLine="709"/>
        <w:jc w:val="both"/>
        <w:rPr>
          <w:rFonts w:ascii="Times New Roman" w:hAnsi="Times New Roman" w:cs="Times New Roman"/>
          <w:sz w:val="24"/>
          <w:szCs w:val="24"/>
        </w:rPr>
      </w:pPr>
      <w:r w:rsidRPr="00C35567">
        <w:rPr>
          <w:rFonts w:ascii="Times New Roman" w:hAnsi="Times New Roman" w:cs="Times New Roman"/>
          <w:sz w:val="24"/>
          <w:szCs w:val="24"/>
        </w:rPr>
        <w:t xml:space="preserve">Разделом 3 «Анализ отчета об исполнении бюджета субъектом бюджетной отчетности» установлен процент исполнения по доходам, расходам, источникам финансирования дефицита бюджета 99% от утвержденных годовых назначений. Исполнение по расходам составило 96.87% , однако в нарушении пункта 163 Инструкции №191н в </w:t>
      </w:r>
      <w:hyperlink r:id="rId20" w:history="1">
        <w:r w:rsidRPr="00C35567">
          <w:rPr>
            <w:rFonts w:ascii="Times New Roman" w:hAnsi="Times New Roman" w:cs="Times New Roman"/>
            <w:sz w:val="24"/>
            <w:szCs w:val="24"/>
          </w:rPr>
          <w:t>разделе</w:t>
        </w:r>
      </w:hyperlink>
      <w:r w:rsidRPr="00C35567">
        <w:rPr>
          <w:rFonts w:ascii="Times New Roman" w:hAnsi="Times New Roman" w:cs="Times New Roman"/>
          <w:sz w:val="24"/>
          <w:szCs w:val="24"/>
        </w:rPr>
        <w:t xml:space="preserve"> «Расходы бюджета» </w:t>
      </w:r>
      <w:r w:rsidR="00D31D71" w:rsidRPr="00C35567">
        <w:rPr>
          <w:rFonts w:ascii="Times New Roman" w:hAnsi="Times New Roman" w:cs="Times New Roman"/>
          <w:sz w:val="24"/>
          <w:szCs w:val="24"/>
        </w:rPr>
        <w:t>коды по бюджетной классификации Российской Федерации н</w:t>
      </w:r>
      <w:r w:rsidRPr="00C35567">
        <w:rPr>
          <w:rFonts w:ascii="Times New Roman" w:hAnsi="Times New Roman" w:cs="Times New Roman"/>
          <w:sz w:val="24"/>
          <w:szCs w:val="24"/>
        </w:rPr>
        <w:t>е указаны - в разрезе кода главы по БК, кодов разделов, подразделов, программной (непрограммной) целевой статьей расходов бюджетов по бюджетной кла</w:t>
      </w:r>
      <w:r w:rsidR="00D31D71" w:rsidRPr="00C35567">
        <w:rPr>
          <w:rFonts w:ascii="Times New Roman" w:hAnsi="Times New Roman" w:cs="Times New Roman"/>
          <w:sz w:val="24"/>
          <w:szCs w:val="24"/>
        </w:rPr>
        <w:t>ссификации Российской Федерации.</w:t>
      </w:r>
    </w:p>
    <w:p w:rsidR="00D31D71" w:rsidRPr="00C35567" w:rsidRDefault="00C35567" w:rsidP="00E004DE">
      <w:pPr>
        <w:autoSpaceDE w:val="0"/>
        <w:autoSpaceDN w:val="0"/>
        <w:adjustRightInd w:val="0"/>
        <w:spacing w:after="0"/>
        <w:ind w:firstLine="709"/>
        <w:jc w:val="both"/>
        <w:rPr>
          <w:rFonts w:ascii="Times New Roman" w:hAnsi="Times New Roman" w:cs="Times New Roman"/>
          <w:sz w:val="24"/>
          <w:szCs w:val="24"/>
        </w:rPr>
      </w:pPr>
      <w:r w:rsidRPr="00C35567">
        <w:rPr>
          <w:rFonts w:ascii="Times New Roman" w:hAnsi="Times New Roman" w:cs="Times New Roman"/>
          <w:sz w:val="24"/>
          <w:szCs w:val="24"/>
        </w:rPr>
        <w:t>В</w:t>
      </w:r>
      <w:r w:rsidR="00D31D71" w:rsidRPr="00C35567">
        <w:rPr>
          <w:rFonts w:ascii="Times New Roman" w:hAnsi="Times New Roman" w:cs="Times New Roman"/>
          <w:sz w:val="24"/>
          <w:szCs w:val="24"/>
        </w:rPr>
        <w:t xml:space="preserve"> графе 7 Сведений об исполнении мероприятий в рамках целевых программ </w:t>
      </w:r>
      <w:hyperlink r:id="rId21" w:history="1">
        <w:r w:rsidR="00D31D71" w:rsidRPr="00C35567">
          <w:rPr>
            <w:rFonts w:ascii="Times New Roman" w:hAnsi="Times New Roman" w:cs="Times New Roman"/>
            <w:sz w:val="24"/>
            <w:szCs w:val="24"/>
          </w:rPr>
          <w:t>(ф. 0503166)</w:t>
        </w:r>
      </w:hyperlink>
      <w:r w:rsidR="00D31D71" w:rsidRPr="00C35567">
        <w:rPr>
          <w:rFonts w:ascii="Times New Roman" w:hAnsi="Times New Roman" w:cs="Times New Roman"/>
          <w:sz w:val="24"/>
          <w:szCs w:val="24"/>
        </w:rPr>
        <w:t xml:space="preserve"> </w:t>
      </w:r>
      <w:r w:rsidRPr="00C35567">
        <w:rPr>
          <w:rFonts w:ascii="Times New Roman" w:hAnsi="Times New Roman" w:cs="Times New Roman"/>
          <w:sz w:val="24"/>
          <w:szCs w:val="24"/>
        </w:rPr>
        <w:t xml:space="preserve">указанные </w:t>
      </w:r>
      <w:r w:rsidR="00D31D71" w:rsidRPr="00C35567">
        <w:rPr>
          <w:rFonts w:ascii="Times New Roman" w:hAnsi="Times New Roman" w:cs="Times New Roman"/>
          <w:sz w:val="24"/>
          <w:szCs w:val="24"/>
        </w:rPr>
        <w:t>причины неисполнения бюджетных назначений, предусмотренных на выполнени</w:t>
      </w:r>
      <w:r w:rsidRPr="00C35567">
        <w:rPr>
          <w:rFonts w:ascii="Times New Roman" w:hAnsi="Times New Roman" w:cs="Times New Roman"/>
          <w:sz w:val="24"/>
          <w:szCs w:val="24"/>
        </w:rPr>
        <w:t>е целевой программы, не соответствуют требованиям пункта 164 Инструкции №191н.</w:t>
      </w:r>
    </w:p>
    <w:p w:rsidR="0033667F" w:rsidRPr="00C35567" w:rsidRDefault="0033667F" w:rsidP="00E004DE">
      <w:pPr>
        <w:autoSpaceDE w:val="0"/>
        <w:autoSpaceDN w:val="0"/>
        <w:adjustRightInd w:val="0"/>
        <w:spacing w:after="0"/>
        <w:ind w:firstLine="709"/>
        <w:jc w:val="both"/>
        <w:rPr>
          <w:rFonts w:ascii="Times New Roman" w:hAnsi="Times New Roman" w:cs="Times New Roman"/>
          <w:sz w:val="24"/>
          <w:szCs w:val="24"/>
        </w:rPr>
      </w:pPr>
      <w:r w:rsidRPr="00C35567">
        <w:rPr>
          <w:rFonts w:ascii="Times New Roman" w:hAnsi="Times New Roman" w:cs="Times New Roman"/>
          <w:sz w:val="24"/>
          <w:szCs w:val="24"/>
        </w:rPr>
        <w:t xml:space="preserve">В нарушении пункта 166 Инструкции №191н в «Сведениях о движении нефинансовых активов» (ф.0503168) не указан вид имущества. </w:t>
      </w:r>
    </w:p>
    <w:p w:rsidR="0033667F" w:rsidRDefault="0033667F" w:rsidP="00E004DE">
      <w:pPr>
        <w:autoSpaceDE w:val="0"/>
        <w:autoSpaceDN w:val="0"/>
        <w:adjustRightInd w:val="0"/>
        <w:spacing w:after="0"/>
        <w:ind w:firstLine="709"/>
        <w:jc w:val="both"/>
        <w:rPr>
          <w:rFonts w:ascii="Times New Roman" w:hAnsi="Times New Roman" w:cs="Times New Roman"/>
          <w:sz w:val="24"/>
          <w:szCs w:val="24"/>
        </w:rPr>
      </w:pPr>
      <w:r w:rsidRPr="00C35567">
        <w:rPr>
          <w:rFonts w:ascii="Times New Roman" w:hAnsi="Times New Roman" w:cs="Times New Roman"/>
          <w:sz w:val="24"/>
          <w:szCs w:val="24"/>
        </w:rPr>
        <w:t xml:space="preserve">В нарушении пункта 167 Инструкции №191н в Сведениях по дебиторской задолженности </w:t>
      </w:r>
      <w:hyperlink r:id="rId22" w:history="1">
        <w:r w:rsidRPr="00C35567">
          <w:rPr>
            <w:rFonts w:ascii="Times New Roman" w:hAnsi="Times New Roman" w:cs="Times New Roman"/>
            <w:sz w:val="24"/>
            <w:szCs w:val="24"/>
          </w:rPr>
          <w:t>(ф. 0503169)</w:t>
        </w:r>
      </w:hyperlink>
      <w:r w:rsidRPr="00C35567">
        <w:rPr>
          <w:rFonts w:ascii="Times New Roman" w:hAnsi="Times New Roman" w:cs="Times New Roman"/>
          <w:sz w:val="24"/>
          <w:szCs w:val="24"/>
        </w:rPr>
        <w:t xml:space="preserve">, не заполнен раздел 2 «Сведения о просроченной задолженности» - дебиторской в сумме 699167.46 рублей. В текстовой части раздела 4 «Анализ показателей бухгалтерской отчетности субъекта бюджетной отчетности» Пояснительной записки (ф. 0503160) приведена причина образования дебиторской задолженности, информация о причинах образования кредиторской задолженности не раскрыта. </w:t>
      </w:r>
    </w:p>
    <w:p w:rsidR="00036B32" w:rsidRPr="00665C92" w:rsidRDefault="00036B32" w:rsidP="00E004DE">
      <w:pPr>
        <w:autoSpaceDE w:val="0"/>
        <w:autoSpaceDN w:val="0"/>
        <w:adjustRightInd w:val="0"/>
        <w:spacing w:after="0"/>
        <w:ind w:firstLine="709"/>
        <w:jc w:val="both"/>
        <w:rPr>
          <w:rFonts w:ascii="Times New Roman" w:hAnsi="Times New Roman" w:cs="Times New Roman"/>
          <w:sz w:val="24"/>
          <w:szCs w:val="24"/>
        </w:rPr>
      </w:pPr>
      <w:r w:rsidRPr="00665C92">
        <w:rPr>
          <w:rFonts w:ascii="Times New Roman" w:hAnsi="Times New Roman" w:cs="Times New Roman"/>
          <w:sz w:val="24"/>
          <w:szCs w:val="24"/>
        </w:rPr>
        <w:lastRenderedPageBreak/>
        <w:t xml:space="preserve">В «Сведениях о дебиторской и кредиторской задолженности» (ф.0503169), недостоверно отражена информация </w:t>
      </w:r>
      <w:r>
        <w:rPr>
          <w:rFonts w:ascii="Times New Roman" w:hAnsi="Times New Roman" w:cs="Times New Roman"/>
          <w:sz w:val="24"/>
          <w:szCs w:val="24"/>
        </w:rPr>
        <w:t xml:space="preserve">по </w:t>
      </w:r>
      <w:r w:rsidRPr="00665C92">
        <w:rPr>
          <w:rFonts w:ascii="Times New Roman" w:hAnsi="Times New Roman" w:cs="Times New Roman"/>
          <w:sz w:val="24"/>
          <w:szCs w:val="24"/>
        </w:rPr>
        <w:t>изменени</w:t>
      </w:r>
      <w:r>
        <w:rPr>
          <w:rFonts w:ascii="Times New Roman" w:hAnsi="Times New Roman" w:cs="Times New Roman"/>
          <w:sz w:val="24"/>
          <w:szCs w:val="24"/>
        </w:rPr>
        <w:t>ю в сторону</w:t>
      </w:r>
      <w:r w:rsidRPr="00665C92">
        <w:rPr>
          <w:rFonts w:ascii="Times New Roman" w:hAnsi="Times New Roman" w:cs="Times New Roman"/>
          <w:sz w:val="24"/>
          <w:szCs w:val="24"/>
        </w:rPr>
        <w:t xml:space="preserve"> увеличени</w:t>
      </w:r>
      <w:r>
        <w:rPr>
          <w:rFonts w:ascii="Times New Roman" w:hAnsi="Times New Roman" w:cs="Times New Roman"/>
          <w:sz w:val="24"/>
          <w:szCs w:val="24"/>
        </w:rPr>
        <w:t>я</w:t>
      </w:r>
      <w:r w:rsidRPr="00665C92">
        <w:rPr>
          <w:rFonts w:ascii="Times New Roman" w:hAnsi="Times New Roman" w:cs="Times New Roman"/>
          <w:sz w:val="24"/>
          <w:szCs w:val="24"/>
        </w:rPr>
        <w:t xml:space="preserve"> и</w:t>
      </w:r>
      <w:r>
        <w:rPr>
          <w:rFonts w:ascii="Times New Roman" w:hAnsi="Times New Roman" w:cs="Times New Roman"/>
          <w:sz w:val="24"/>
          <w:szCs w:val="24"/>
        </w:rPr>
        <w:t>ли</w:t>
      </w:r>
      <w:r w:rsidRPr="00665C92">
        <w:rPr>
          <w:rFonts w:ascii="Times New Roman" w:hAnsi="Times New Roman" w:cs="Times New Roman"/>
          <w:sz w:val="24"/>
          <w:szCs w:val="24"/>
        </w:rPr>
        <w:t xml:space="preserve"> уменьшени</w:t>
      </w:r>
      <w:r>
        <w:rPr>
          <w:rFonts w:ascii="Times New Roman" w:hAnsi="Times New Roman" w:cs="Times New Roman"/>
          <w:sz w:val="24"/>
          <w:szCs w:val="24"/>
        </w:rPr>
        <w:t>я</w:t>
      </w:r>
      <w:r w:rsidRPr="00665C92">
        <w:rPr>
          <w:rFonts w:ascii="Times New Roman" w:hAnsi="Times New Roman" w:cs="Times New Roman"/>
          <w:sz w:val="24"/>
          <w:szCs w:val="24"/>
        </w:rPr>
        <w:t xml:space="preserve"> задолженности по администратору доходов УФНС по коду 120511000, что является нарушением пункта 167 Инструкции №191н - финансовый орган формирует консолидированные Сведения </w:t>
      </w:r>
      <w:hyperlink r:id="rId23" w:history="1">
        <w:r w:rsidRPr="00665C92">
          <w:rPr>
            <w:rFonts w:ascii="Times New Roman" w:hAnsi="Times New Roman" w:cs="Times New Roman"/>
            <w:sz w:val="24"/>
            <w:szCs w:val="24"/>
          </w:rPr>
          <w:t>(ф. 0503169)</w:t>
        </w:r>
      </w:hyperlink>
      <w:r w:rsidRPr="00665C92">
        <w:rPr>
          <w:rFonts w:ascii="Times New Roman" w:hAnsi="Times New Roman" w:cs="Times New Roman"/>
          <w:sz w:val="24"/>
          <w:szCs w:val="24"/>
        </w:rPr>
        <w:t xml:space="preserve"> путем суммирования одноименных показателей в графах итоговых строк по кодам счетов расчетов консолидированных Сведений (ф. 0503169) главных распорядителей бюджетных средств, главных администраторов источников финансирования дефицита бюджета, главных администраторов доходов бюджета и исключения взаимосвязанных показателей по расчетам между учреждениями соответствующего бюджета.</w:t>
      </w:r>
    </w:p>
    <w:p w:rsidR="001D02E3" w:rsidRPr="00C35567" w:rsidRDefault="001D02E3" w:rsidP="00E004DE">
      <w:pPr>
        <w:autoSpaceDE w:val="0"/>
        <w:autoSpaceDN w:val="0"/>
        <w:adjustRightInd w:val="0"/>
        <w:spacing w:after="0"/>
        <w:ind w:firstLine="709"/>
        <w:jc w:val="both"/>
        <w:rPr>
          <w:rFonts w:ascii="Times New Roman" w:hAnsi="Times New Roman" w:cs="Times New Roman"/>
          <w:sz w:val="24"/>
          <w:szCs w:val="24"/>
        </w:rPr>
      </w:pPr>
      <w:r w:rsidRPr="00C35567">
        <w:rPr>
          <w:rFonts w:ascii="Times New Roman" w:hAnsi="Times New Roman" w:cs="Times New Roman"/>
          <w:sz w:val="24"/>
          <w:szCs w:val="24"/>
        </w:rPr>
        <w:t>В Разделе 2 «Результаты деятельности субъекта бюджетной отчетности» Пояснительной записки (ф.0503160) указана балансовая стоимость имущества казны в сумме 91235565,62 руб., однако в Сведениях о движении нефинансовых активов (ф. 0503168), балансовая стоимость имущества казны составляет 89998142,46 руб.</w:t>
      </w:r>
    </w:p>
    <w:p w:rsidR="007120CD" w:rsidRPr="00C35567" w:rsidRDefault="007120CD" w:rsidP="00E004DE">
      <w:pPr>
        <w:autoSpaceDE w:val="0"/>
        <w:autoSpaceDN w:val="0"/>
        <w:adjustRightInd w:val="0"/>
        <w:spacing w:after="0"/>
        <w:ind w:firstLine="709"/>
        <w:jc w:val="both"/>
        <w:rPr>
          <w:rFonts w:ascii="Times New Roman" w:hAnsi="Times New Roman" w:cs="Times New Roman"/>
          <w:sz w:val="24"/>
          <w:szCs w:val="24"/>
        </w:rPr>
      </w:pPr>
      <w:r w:rsidRPr="00C35567">
        <w:rPr>
          <w:rFonts w:ascii="Times New Roman" w:hAnsi="Times New Roman" w:cs="Times New Roman"/>
          <w:sz w:val="24"/>
          <w:szCs w:val="24"/>
        </w:rPr>
        <w:t xml:space="preserve">В текстовой </w:t>
      </w:r>
      <w:hyperlink r:id="rId24" w:history="1">
        <w:r w:rsidRPr="00C35567">
          <w:rPr>
            <w:rFonts w:ascii="Times New Roman" w:hAnsi="Times New Roman" w:cs="Times New Roman"/>
            <w:sz w:val="24"/>
            <w:szCs w:val="24"/>
          </w:rPr>
          <w:t>части</w:t>
        </w:r>
      </w:hyperlink>
      <w:r w:rsidRPr="00C35567">
        <w:rPr>
          <w:rFonts w:ascii="Times New Roman" w:hAnsi="Times New Roman" w:cs="Times New Roman"/>
          <w:sz w:val="24"/>
          <w:szCs w:val="24"/>
        </w:rPr>
        <w:t xml:space="preserve"> </w:t>
      </w:r>
      <w:hyperlink r:id="rId25" w:history="1">
        <w:r w:rsidRPr="00C35567">
          <w:rPr>
            <w:rFonts w:ascii="Times New Roman" w:hAnsi="Times New Roman" w:cs="Times New Roman"/>
            <w:sz w:val="24"/>
            <w:szCs w:val="24"/>
          </w:rPr>
          <w:t>раздела 4</w:t>
        </w:r>
      </w:hyperlink>
      <w:r w:rsidRPr="00C35567">
        <w:rPr>
          <w:rFonts w:ascii="Times New Roman" w:hAnsi="Times New Roman" w:cs="Times New Roman"/>
          <w:sz w:val="24"/>
          <w:szCs w:val="24"/>
        </w:rPr>
        <w:t xml:space="preserve"> </w:t>
      </w:r>
      <w:r w:rsidR="00991937" w:rsidRPr="00C35567">
        <w:rPr>
          <w:rFonts w:ascii="Times New Roman" w:hAnsi="Times New Roman" w:cs="Times New Roman"/>
          <w:sz w:val="24"/>
          <w:szCs w:val="24"/>
        </w:rPr>
        <w:t>«</w:t>
      </w:r>
      <w:r w:rsidRPr="00C35567">
        <w:rPr>
          <w:rFonts w:ascii="Times New Roman" w:hAnsi="Times New Roman" w:cs="Times New Roman"/>
          <w:sz w:val="24"/>
          <w:szCs w:val="24"/>
        </w:rPr>
        <w:t>Анализ показателей бухгалтерской отчетности субъекта бюджетной отчетности</w:t>
      </w:r>
      <w:r w:rsidR="00991937" w:rsidRPr="00C35567">
        <w:rPr>
          <w:rFonts w:ascii="Times New Roman" w:hAnsi="Times New Roman" w:cs="Times New Roman"/>
          <w:sz w:val="24"/>
          <w:szCs w:val="24"/>
        </w:rPr>
        <w:t>»</w:t>
      </w:r>
      <w:r w:rsidRPr="00C35567">
        <w:rPr>
          <w:rFonts w:ascii="Times New Roman" w:hAnsi="Times New Roman" w:cs="Times New Roman"/>
          <w:sz w:val="24"/>
          <w:szCs w:val="24"/>
        </w:rPr>
        <w:t xml:space="preserve"> Пояснительной записки (ф. 0503160) не раскрыты причины возникновения остатков по строке 210 по средствам на счета бюджета в органе федерального </w:t>
      </w:r>
      <w:r w:rsidR="008D448D" w:rsidRPr="00C35567">
        <w:rPr>
          <w:rFonts w:ascii="Times New Roman" w:hAnsi="Times New Roman" w:cs="Times New Roman"/>
          <w:sz w:val="24"/>
          <w:szCs w:val="24"/>
        </w:rPr>
        <w:t>казначейства по счету 020210000</w:t>
      </w:r>
      <w:r w:rsidR="00991937" w:rsidRPr="00C35567">
        <w:rPr>
          <w:rFonts w:ascii="Times New Roman" w:hAnsi="Times New Roman" w:cs="Times New Roman"/>
          <w:sz w:val="24"/>
          <w:szCs w:val="24"/>
        </w:rPr>
        <w:t xml:space="preserve"> Баланса исполнения бюджета (ф.0503120)</w:t>
      </w:r>
      <w:r w:rsidRPr="00C35567">
        <w:rPr>
          <w:rFonts w:ascii="Times New Roman" w:hAnsi="Times New Roman" w:cs="Times New Roman"/>
          <w:sz w:val="24"/>
          <w:szCs w:val="24"/>
        </w:rPr>
        <w:t>.</w:t>
      </w:r>
    </w:p>
    <w:p w:rsidR="00A251E5" w:rsidRPr="00C35567" w:rsidRDefault="00C35567" w:rsidP="00E004DE">
      <w:pPr>
        <w:pStyle w:val="ae"/>
        <w:spacing w:line="276" w:lineRule="auto"/>
        <w:jc w:val="both"/>
      </w:pPr>
      <w:r>
        <w:t>П</w:t>
      </w:r>
      <w:r w:rsidR="00A251E5" w:rsidRPr="00C35567">
        <w:t>роект</w:t>
      </w:r>
      <w:r>
        <w:t>ом</w:t>
      </w:r>
      <w:r w:rsidR="00A251E5" w:rsidRPr="00C35567">
        <w:t xml:space="preserve"> решения Совета Сергеевского сельского поселения «Об утверждении отчета об исполнении бюджета муниципального образования Сергеевское сельское поселение за 20</w:t>
      </w:r>
      <w:r>
        <w:t>20</w:t>
      </w:r>
      <w:r w:rsidR="00A251E5" w:rsidRPr="00C35567">
        <w:t xml:space="preserve"> год» </w:t>
      </w:r>
      <w:r>
        <w:t xml:space="preserve">предлагается утвердить отчет с общим объемом доходов 12385,3 тыс. руб., с общим объемом расходов в сумме 1261,6 тыс. руб., и с профицитом бюджета в размере 23,6 тыс. руб. Заявленные основные характеристики по доходам, расходам дефициту (профициту) </w:t>
      </w:r>
      <w:r w:rsidR="00A251E5" w:rsidRPr="00C35567">
        <w:t>бюджета муниципального образования Сергеевское сельское поселение соответствуют данным «Отчета об исполнении бюджета» (ф.0503117)</w:t>
      </w:r>
      <w:r w:rsidR="00927FAB" w:rsidRPr="00C35567">
        <w:t xml:space="preserve">, </w:t>
      </w:r>
      <w:r w:rsidR="00A251E5" w:rsidRPr="00C35567">
        <w:t>исполнени</w:t>
      </w:r>
      <w:r w:rsidR="00611F89">
        <w:t>ю</w:t>
      </w:r>
      <w:r w:rsidR="00A251E5" w:rsidRPr="00C35567">
        <w:t xml:space="preserve"> бюджета по доходам составило </w:t>
      </w:r>
      <w:r w:rsidR="00611F89">
        <w:t>12385,27 тыс.</w:t>
      </w:r>
      <w:r w:rsidR="00A251E5" w:rsidRPr="00C35567">
        <w:t xml:space="preserve"> руб., по расходам </w:t>
      </w:r>
      <w:r w:rsidR="00927FAB" w:rsidRPr="00C35567">
        <w:t>–</w:t>
      </w:r>
      <w:r w:rsidR="00A251E5" w:rsidRPr="00C35567">
        <w:t xml:space="preserve"> </w:t>
      </w:r>
      <w:r w:rsidR="00611F89">
        <w:t>12361,65 тыс.</w:t>
      </w:r>
      <w:r w:rsidR="00A251E5" w:rsidRPr="00C35567">
        <w:t xml:space="preserve"> руб., </w:t>
      </w:r>
      <w:r w:rsidR="00927FAB" w:rsidRPr="00C35567">
        <w:t>профицит</w:t>
      </w:r>
      <w:r w:rsidR="00611F89">
        <w:t>у</w:t>
      </w:r>
      <w:r w:rsidR="00A251E5" w:rsidRPr="00C35567">
        <w:t xml:space="preserve"> бюджета </w:t>
      </w:r>
      <w:r w:rsidR="00611F89">
        <w:t>23,63 тыс.</w:t>
      </w:r>
      <w:r w:rsidR="00A251E5" w:rsidRPr="00C35567">
        <w:t xml:space="preserve"> руб.</w:t>
      </w:r>
    </w:p>
    <w:p w:rsidR="009D329C" w:rsidRPr="00247834" w:rsidRDefault="00F660BD" w:rsidP="00E004DE">
      <w:pPr>
        <w:pStyle w:val="a6"/>
        <w:spacing w:before="0" w:beforeAutospacing="0" w:after="0" w:afterAutospacing="0" w:line="276" w:lineRule="auto"/>
        <w:ind w:firstLine="709"/>
        <w:jc w:val="both"/>
        <w:rPr>
          <w:rStyle w:val="a7"/>
          <w:b w:val="0"/>
          <w:color w:val="0D0D0D"/>
        </w:rPr>
      </w:pPr>
      <w:r w:rsidRPr="00C35567">
        <w:rPr>
          <w:rStyle w:val="a7"/>
          <w:b w:val="0"/>
        </w:rPr>
        <w:t xml:space="preserve">В </w:t>
      </w:r>
      <w:r w:rsidR="0099448E" w:rsidRPr="00C35567">
        <w:rPr>
          <w:rStyle w:val="a7"/>
          <w:b w:val="0"/>
        </w:rPr>
        <w:t>Приложени</w:t>
      </w:r>
      <w:r w:rsidRPr="00C35567">
        <w:rPr>
          <w:rStyle w:val="a7"/>
          <w:b w:val="0"/>
        </w:rPr>
        <w:t>и</w:t>
      </w:r>
      <w:r w:rsidR="0099448E" w:rsidRPr="00C35567">
        <w:rPr>
          <w:rStyle w:val="a7"/>
          <w:b w:val="0"/>
        </w:rPr>
        <w:t xml:space="preserve"> 2 к Проекту решению Совета «Расходы местного бюджета по разделам и подразделам классификации расходов за 201</w:t>
      </w:r>
      <w:r w:rsidR="00AE3E50" w:rsidRPr="00C35567">
        <w:rPr>
          <w:rStyle w:val="a7"/>
          <w:b w:val="0"/>
        </w:rPr>
        <w:t>9</w:t>
      </w:r>
      <w:r w:rsidR="0099448E" w:rsidRPr="00C35567">
        <w:rPr>
          <w:rStyle w:val="a7"/>
          <w:b w:val="0"/>
        </w:rPr>
        <w:t xml:space="preserve"> год»</w:t>
      </w:r>
      <w:r w:rsidRPr="00C35567">
        <w:rPr>
          <w:rStyle w:val="a7"/>
          <w:b w:val="0"/>
        </w:rPr>
        <w:t xml:space="preserve"> наименования кодов видов расходов классификации расходов бюджета </w:t>
      </w:r>
      <w:r w:rsidR="00AA2589">
        <w:rPr>
          <w:rStyle w:val="a7"/>
          <w:b w:val="0"/>
        </w:rPr>
        <w:t>111, 119, 121, 242, 243, 244, 412, 540, 811, 852</w:t>
      </w:r>
      <w:r w:rsidR="0099448E" w:rsidRPr="00C35567">
        <w:rPr>
          <w:rStyle w:val="a7"/>
          <w:b w:val="0"/>
        </w:rPr>
        <w:t xml:space="preserve"> </w:t>
      </w:r>
      <w:r w:rsidRPr="00C35567">
        <w:rPr>
          <w:rStyle w:val="a7"/>
          <w:b w:val="0"/>
        </w:rPr>
        <w:t>не соответствуют</w:t>
      </w:r>
      <w:r w:rsidR="009D329C" w:rsidRPr="00C35567">
        <w:t xml:space="preserve"> н</w:t>
      </w:r>
      <w:r w:rsidR="009D329C" w:rsidRPr="00C35567">
        <w:rPr>
          <w:rStyle w:val="a7"/>
          <w:b w:val="0"/>
        </w:rPr>
        <w:t>аименовани</w:t>
      </w:r>
      <w:r w:rsidRPr="00C35567">
        <w:rPr>
          <w:rStyle w:val="a7"/>
          <w:b w:val="0"/>
        </w:rPr>
        <w:t>ям</w:t>
      </w:r>
      <w:r w:rsidR="009D329C" w:rsidRPr="00C35567">
        <w:rPr>
          <w:rStyle w:val="a7"/>
          <w:b w:val="0"/>
        </w:rPr>
        <w:t xml:space="preserve"> вида расходов классификации</w:t>
      </w:r>
      <w:r w:rsidR="009D329C" w:rsidRPr="00247834">
        <w:rPr>
          <w:rStyle w:val="a7"/>
          <w:b w:val="0"/>
          <w:color w:val="0D0D0D"/>
        </w:rPr>
        <w:t xml:space="preserve"> расходов бюджета </w:t>
      </w:r>
      <w:r w:rsidRPr="00247834">
        <w:rPr>
          <w:rStyle w:val="a7"/>
          <w:b w:val="0"/>
          <w:color w:val="0D0D0D"/>
        </w:rPr>
        <w:t xml:space="preserve">утвержденных </w:t>
      </w:r>
      <w:r w:rsidR="00AA2589" w:rsidRPr="00AA2589">
        <w:rPr>
          <w:rStyle w:val="a7"/>
          <w:b w:val="0"/>
          <w:color w:val="0D0D0D"/>
        </w:rPr>
        <w:t>Приказ</w:t>
      </w:r>
      <w:r w:rsidR="00AA2589">
        <w:rPr>
          <w:rStyle w:val="a7"/>
          <w:b w:val="0"/>
          <w:color w:val="0D0D0D"/>
        </w:rPr>
        <w:t>ом</w:t>
      </w:r>
      <w:r w:rsidR="00AA2589" w:rsidRPr="00AA2589">
        <w:rPr>
          <w:rStyle w:val="a7"/>
          <w:b w:val="0"/>
          <w:color w:val="0D0D0D"/>
        </w:rPr>
        <w:t xml:space="preserve"> Минфина России от 06.06.2019 </w:t>
      </w:r>
      <w:r w:rsidR="00AA2589">
        <w:rPr>
          <w:rStyle w:val="a7"/>
          <w:b w:val="0"/>
          <w:color w:val="0D0D0D"/>
        </w:rPr>
        <w:t>№</w:t>
      </w:r>
      <w:r w:rsidR="00AA2589" w:rsidRPr="00AA2589">
        <w:rPr>
          <w:rStyle w:val="a7"/>
          <w:b w:val="0"/>
          <w:color w:val="0D0D0D"/>
        </w:rPr>
        <w:t xml:space="preserve"> 85н</w:t>
      </w:r>
      <w:r w:rsidR="00AA2589">
        <w:rPr>
          <w:rStyle w:val="a7"/>
          <w:b w:val="0"/>
          <w:color w:val="0D0D0D"/>
        </w:rPr>
        <w:t xml:space="preserve"> «</w:t>
      </w:r>
      <w:r w:rsidR="00AA2589" w:rsidRPr="00AA2589">
        <w:rPr>
          <w:rStyle w:val="a7"/>
          <w:b w:val="0"/>
          <w:color w:val="0D0D0D"/>
        </w:rPr>
        <w:t>О Порядке формирования и применения кодов бюджетной классификации Российской Федерации, их структуре и принципах назначения</w:t>
      </w:r>
      <w:r w:rsidR="00AA2589">
        <w:rPr>
          <w:rStyle w:val="a7"/>
          <w:b w:val="0"/>
          <w:color w:val="0D0D0D"/>
        </w:rPr>
        <w:t>»</w:t>
      </w:r>
      <w:r w:rsidRPr="00247834">
        <w:t>.</w:t>
      </w:r>
    </w:p>
    <w:p w:rsidR="00A251E5" w:rsidRPr="00AE3E50" w:rsidRDefault="00DF0C9B" w:rsidP="00E004DE">
      <w:pPr>
        <w:pStyle w:val="ae"/>
        <w:spacing w:line="276" w:lineRule="auto"/>
        <w:jc w:val="both"/>
      </w:pPr>
      <w:r w:rsidRPr="00AE3E50">
        <w:t>При сопоставимости данных о доходах и расходах бюджета муниципального образования «Сергеевское сельское поселение» Первомайского района Томской области, отраженных в представленном Проекте решения Совета, с годовым отчетом об исполнении бюджета за 20</w:t>
      </w:r>
      <w:r w:rsidR="00152DEF">
        <w:t>20</w:t>
      </w:r>
      <w:r w:rsidRPr="00AE3E50">
        <w:t xml:space="preserve"> год муниципального образования «Сергеевское сельское поселение», представленным в Финансовое управление Администрации Первомайского района расхождений не установлено.</w:t>
      </w:r>
    </w:p>
    <w:p w:rsidR="00583D36" w:rsidRPr="00AE3E50" w:rsidRDefault="00583D36" w:rsidP="00E004DE">
      <w:pPr>
        <w:pStyle w:val="a6"/>
        <w:spacing w:before="0" w:beforeAutospacing="0" w:after="0" w:afterAutospacing="0" w:line="276" w:lineRule="auto"/>
        <w:ind w:firstLine="709"/>
        <w:jc w:val="both"/>
        <w:rPr>
          <w:color w:val="0D0D0D"/>
        </w:rPr>
      </w:pPr>
      <w:r w:rsidRPr="00AE3E50">
        <w:rPr>
          <w:color w:val="0D0D0D"/>
        </w:rPr>
        <w:t>В соответствии со статьей 264.2. Бюджетного Кодекса РФ для проведения внешней проверки годового отчета об исполнении бюджета муниципального образования Сергеевское сельское поселение предоставлен проект решения Совета Сергеевского сельского поселения «Об утверждении отчета об исполнении бюджета муниципального образования Сергеевское сельское поселение за 20</w:t>
      </w:r>
      <w:r w:rsidR="00152DEF">
        <w:rPr>
          <w:color w:val="0D0D0D"/>
        </w:rPr>
        <w:t>20</w:t>
      </w:r>
      <w:r w:rsidRPr="00AE3E50">
        <w:rPr>
          <w:color w:val="0D0D0D"/>
        </w:rPr>
        <w:t xml:space="preserve"> год» с приложениями (далее – Проект решения Совета).</w:t>
      </w:r>
    </w:p>
    <w:p w:rsidR="00583D36" w:rsidRPr="00AE3E50" w:rsidRDefault="00583D36" w:rsidP="00E004DE">
      <w:pPr>
        <w:autoSpaceDE w:val="0"/>
        <w:autoSpaceDN w:val="0"/>
        <w:adjustRightInd w:val="0"/>
        <w:spacing w:after="0"/>
        <w:ind w:firstLine="709"/>
        <w:jc w:val="both"/>
        <w:rPr>
          <w:rFonts w:ascii="Times New Roman" w:hAnsi="Times New Roman" w:cs="Times New Roman"/>
          <w:sz w:val="24"/>
          <w:szCs w:val="24"/>
        </w:rPr>
      </w:pPr>
      <w:r w:rsidRPr="00AE3E50">
        <w:rPr>
          <w:rFonts w:ascii="Times New Roman" w:hAnsi="Times New Roman" w:cs="Times New Roman"/>
          <w:color w:val="0D0D0D"/>
          <w:sz w:val="24"/>
          <w:szCs w:val="24"/>
        </w:rPr>
        <w:t>В соответствии со статьей 264.1 Бюджетного кодекса РФ б</w:t>
      </w:r>
      <w:r w:rsidRPr="00AE3E50">
        <w:rPr>
          <w:rFonts w:ascii="Times New Roman" w:hAnsi="Times New Roman" w:cs="Times New Roman"/>
          <w:sz w:val="24"/>
          <w:szCs w:val="24"/>
        </w:rPr>
        <w:t>юджетная отчетность включает:</w:t>
      </w:r>
    </w:p>
    <w:p w:rsidR="00583D36" w:rsidRPr="00AE3E50" w:rsidRDefault="00583D36" w:rsidP="00E004DE">
      <w:pPr>
        <w:autoSpaceDE w:val="0"/>
        <w:autoSpaceDN w:val="0"/>
        <w:adjustRightInd w:val="0"/>
        <w:spacing w:after="0"/>
        <w:ind w:firstLine="709"/>
        <w:jc w:val="both"/>
        <w:rPr>
          <w:rFonts w:ascii="Times New Roman" w:hAnsi="Times New Roman" w:cs="Times New Roman"/>
          <w:sz w:val="24"/>
          <w:szCs w:val="24"/>
        </w:rPr>
      </w:pPr>
      <w:r w:rsidRPr="00AE3E50">
        <w:rPr>
          <w:rFonts w:ascii="Times New Roman" w:hAnsi="Times New Roman" w:cs="Times New Roman"/>
          <w:sz w:val="24"/>
          <w:szCs w:val="24"/>
        </w:rPr>
        <w:t>1) отчет об исполнении бюджета;</w:t>
      </w:r>
    </w:p>
    <w:p w:rsidR="00583D36" w:rsidRPr="00AE3E50" w:rsidRDefault="00583D36" w:rsidP="00E004DE">
      <w:pPr>
        <w:autoSpaceDE w:val="0"/>
        <w:autoSpaceDN w:val="0"/>
        <w:adjustRightInd w:val="0"/>
        <w:spacing w:after="0"/>
        <w:ind w:firstLine="709"/>
        <w:jc w:val="both"/>
        <w:rPr>
          <w:rFonts w:ascii="Times New Roman" w:hAnsi="Times New Roman" w:cs="Times New Roman"/>
          <w:sz w:val="24"/>
          <w:szCs w:val="24"/>
        </w:rPr>
      </w:pPr>
      <w:r w:rsidRPr="00AE3E50">
        <w:rPr>
          <w:rFonts w:ascii="Times New Roman" w:hAnsi="Times New Roman" w:cs="Times New Roman"/>
          <w:sz w:val="24"/>
          <w:szCs w:val="24"/>
        </w:rPr>
        <w:t>2) баланс исполнения бюджета;</w:t>
      </w:r>
    </w:p>
    <w:p w:rsidR="00583D36" w:rsidRPr="00AE3E50" w:rsidRDefault="00583D36" w:rsidP="00E004DE">
      <w:pPr>
        <w:autoSpaceDE w:val="0"/>
        <w:autoSpaceDN w:val="0"/>
        <w:adjustRightInd w:val="0"/>
        <w:spacing w:after="0"/>
        <w:ind w:firstLine="709"/>
        <w:jc w:val="both"/>
        <w:rPr>
          <w:rFonts w:ascii="Times New Roman" w:hAnsi="Times New Roman" w:cs="Times New Roman"/>
          <w:sz w:val="24"/>
          <w:szCs w:val="24"/>
        </w:rPr>
      </w:pPr>
      <w:r w:rsidRPr="00AE3E50">
        <w:rPr>
          <w:rFonts w:ascii="Times New Roman" w:hAnsi="Times New Roman" w:cs="Times New Roman"/>
          <w:sz w:val="24"/>
          <w:szCs w:val="24"/>
        </w:rPr>
        <w:t>3) отчет о финансовых результатах деятельности;</w:t>
      </w:r>
    </w:p>
    <w:p w:rsidR="00583D36" w:rsidRPr="00AE3E50" w:rsidRDefault="00583D36" w:rsidP="00E004DE">
      <w:pPr>
        <w:autoSpaceDE w:val="0"/>
        <w:autoSpaceDN w:val="0"/>
        <w:adjustRightInd w:val="0"/>
        <w:spacing w:after="0"/>
        <w:ind w:firstLine="709"/>
        <w:jc w:val="both"/>
        <w:rPr>
          <w:rFonts w:ascii="Times New Roman" w:hAnsi="Times New Roman" w:cs="Times New Roman"/>
          <w:sz w:val="24"/>
          <w:szCs w:val="24"/>
        </w:rPr>
      </w:pPr>
      <w:r w:rsidRPr="00AE3E50">
        <w:rPr>
          <w:rFonts w:ascii="Times New Roman" w:hAnsi="Times New Roman" w:cs="Times New Roman"/>
          <w:sz w:val="24"/>
          <w:szCs w:val="24"/>
        </w:rPr>
        <w:lastRenderedPageBreak/>
        <w:t>4) отчет о движении денежных средств;</w:t>
      </w:r>
    </w:p>
    <w:p w:rsidR="00583D36" w:rsidRPr="00AE3E50" w:rsidRDefault="00583D36" w:rsidP="00E004DE">
      <w:pPr>
        <w:autoSpaceDE w:val="0"/>
        <w:autoSpaceDN w:val="0"/>
        <w:adjustRightInd w:val="0"/>
        <w:spacing w:after="0"/>
        <w:ind w:firstLine="709"/>
        <w:jc w:val="both"/>
        <w:rPr>
          <w:rFonts w:ascii="Times New Roman" w:hAnsi="Times New Roman" w:cs="Times New Roman"/>
          <w:sz w:val="24"/>
          <w:szCs w:val="24"/>
        </w:rPr>
      </w:pPr>
      <w:r w:rsidRPr="00AE3E50">
        <w:rPr>
          <w:rFonts w:ascii="Times New Roman" w:hAnsi="Times New Roman" w:cs="Times New Roman"/>
          <w:sz w:val="24"/>
          <w:szCs w:val="24"/>
        </w:rPr>
        <w:t>5) пояснительную записку.</w:t>
      </w:r>
    </w:p>
    <w:p w:rsidR="00583D36" w:rsidRPr="00AE3E50" w:rsidRDefault="00583D36" w:rsidP="00E004DE">
      <w:pPr>
        <w:pStyle w:val="a6"/>
        <w:spacing w:before="0" w:beforeAutospacing="0" w:after="0" w:afterAutospacing="0" w:line="276" w:lineRule="auto"/>
        <w:ind w:firstLine="709"/>
        <w:jc w:val="both"/>
      </w:pPr>
      <w:r w:rsidRPr="00AE3E50">
        <w:rPr>
          <w:color w:val="0D0D0D"/>
        </w:rPr>
        <w:t>В соответствии со статьей 264.6 Бюджетного кодекса Российской Федерации и пунктом 41 главы 5 Положения «О бюджетном процессе в «Сергеевском сельском поселении» утвержденном решением совета Сергеевского сельского поселения от 11.06.2015 №76 о</w:t>
      </w:r>
      <w:r w:rsidRPr="00AE3E50">
        <w:t>тдельными приложениями к решению об исполнении бюджета за отчетный финансовый год утверждаются показатели:</w:t>
      </w:r>
    </w:p>
    <w:p w:rsidR="00583D36" w:rsidRPr="00AE3E50" w:rsidRDefault="00583D36" w:rsidP="00E004DE">
      <w:pPr>
        <w:autoSpaceDE w:val="0"/>
        <w:autoSpaceDN w:val="0"/>
        <w:adjustRightInd w:val="0"/>
        <w:spacing w:after="0"/>
        <w:ind w:firstLine="709"/>
        <w:jc w:val="both"/>
        <w:rPr>
          <w:rFonts w:ascii="Times New Roman" w:hAnsi="Times New Roman" w:cs="Times New Roman"/>
          <w:sz w:val="24"/>
          <w:szCs w:val="24"/>
        </w:rPr>
      </w:pPr>
      <w:r w:rsidRPr="00AE3E50">
        <w:rPr>
          <w:rFonts w:ascii="Times New Roman" w:hAnsi="Times New Roman" w:cs="Times New Roman"/>
          <w:sz w:val="24"/>
          <w:szCs w:val="24"/>
        </w:rPr>
        <w:t>доходов бюджета по кодам классификации доходов бюджетов;</w:t>
      </w:r>
    </w:p>
    <w:p w:rsidR="00583D36" w:rsidRPr="00AE3E50" w:rsidRDefault="00583D36" w:rsidP="00E004DE">
      <w:pPr>
        <w:autoSpaceDE w:val="0"/>
        <w:autoSpaceDN w:val="0"/>
        <w:adjustRightInd w:val="0"/>
        <w:spacing w:after="0"/>
        <w:ind w:firstLine="709"/>
        <w:jc w:val="both"/>
        <w:rPr>
          <w:rFonts w:ascii="Times New Roman" w:hAnsi="Times New Roman" w:cs="Times New Roman"/>
          <w:sz w:val="24"/>
          <w:szCs w:val="24"/>
        </w:rPr>
      </w:pPr>
      <w:r w:rsidRPr="00AE3E50">
        <w:rPr>
          <w:rFonts w:ascii="Times New Roman" w:hAnsi="Times New Roman" w:cs="Times New Roman"/>
          <w:sz w:val="24"/>
          <w:szCs w:val="24"/>
        </w:rPr>
        <w:t>расходов бюджета по ведомственной структуре расходов соответствующего бюджета;</w:t>
      </w:r>
    </w:p>
    <w:p w:rsidR="00583D36" w:rsidRPr="00AE3E50" w:rsidRDefault="00583D36" w:rsidP="00E004DE">
      <w:pPr>
        <w:autoSpaceDE w:val="0"/>
        <w:autoSpaceDN w:val="0"/>
        <w:adjustRightInd w:val="0"/>
        <w:spacing w:after="0"/>
        <w:ind w:firstLine="709"/>
        <w:jc w:val="both"/>
        <w:rPr>
          <w:rFonts w:ascii="Times New Roman" w:hAnsi="Times New Roman" w:cs="Times New Roman"/>
          <w:sz w:val="24"/>
          <w:szCs w:val="24"/>
        </w:rPr>
      </w:pPr>
      <w:r w:rsidRPr="00AE3E50">
        <w:rPr>
          <w:rFonts w:ascii="Times New Roman" w:hAnsi="Times New Roman" w:cs="Times New Roman"/>
          <w:sz w:val="24"/>
          <w:szCs w:val="24"/>
        </w:rPr>
        <w:t>расходов бюджета по разделам и подразделам классификации расходов бюджетов;</w:t>
      </w:r>
    </w:p>
    <w:p w:rsidR="00583D36" w:rsidRDefault="00583D36" w:rsidP="00E004DE">
      <w:pPr>
        <w:autoSpaceDE w:val="0"/>
        <w:autoSpaceDN w:val="0"/>
        <w:adjustRightInd w:val="0"/>
        <w:spacing w:after="0"/>
        <w:ind w:firstLine="709"/>
        <w:jc w:val="both"/>
        <w:rPr>
          <w:rFonts w:ascii="Times New Roman" w:hAnsi="Times New Roman" w:cs="Times New Roman"/>
          <w:sz w:val="24"/>
          <w:szCs w:val="24"/>
        </w:rPr>
      </w:pPr>
      <w:r w:rsidRPr="00AE3E50">
        <w:rPr>
          <w:rFonts w:ascii="Times New Roman" w:hAnsi="Times New Roman" w:cs="Times New Roman"/>
          <w:sz w:val="24"/>
          <w:szCs w:val="24"/>
        </w:rPr>
        <w:t>источников финансирования дефицита бюджета по кодам классификации источников финансирования дефицитов бюджетов</w:t>
      </w:r>
      <w:r w:rsidR="00152DEF">
        <w:rPr>
          <w:rFonts w:ascii="Times New Roman" w:hAnsi="Times New Roman" w:cs="Times New Roman"/>
          <w:sz w:val="24"/>
          <w:szCs w:val="24"/>
        </w:rPr>
        <w:t>.</w:t>
      </w:r>
    </w:p>
    <w:p w:rsidR="00DB174A" w:rsidRPr="00DB174A" w:rsidRDefault="00DB174A" w:rsidP="00E004DE">
      <w:pPr>
        <w:widowControl w:val="0"/>
        <w:shd w:val="clear" w:color="auto" w:fill="FFFFFF"/>
        <w:spacing w:after="0"/>
        <w:ind w:firstLine="567"/>
        <w:jc w:val="both"/>
        <w:rPr>
          <w:rStyle w:val="a7"/>
          <w:rFonts w:ascii="Times New Roman" w:hAnsi="Times New Roman" w:cs="Times New Roman"/>
          <w:b w:val="0"/>
          <w:color w:val="0D0D0D"/>
          <w:sz w:val="24"/>
          <w:szCs w:val="24"/>
        </w:rPr>
      </w:pPr>
    </w:p>
    <w:p w:rsidR="00F71123" w:rsidRPr="00DF0C9B" w:rsidRDefault="00143751" w:rsidP="00E004DE">
      <w:pPr>
        <w:pStyle w:val="a6"/>
        <w:spacing w:before="0" w:beforeAutospacing="0" w:after="0" w:afterAutospacing="0" w:line="276" w:lineRule="auto"/>
        <w:jc w:val="center"/>
        <w:rPr>
          <w:rStyle w:val="a7"/>
          <w:color w:val="0D0D0D"/>
        </w:rPr>
      </w:pPr>
      <w:r w:rsidRPr="00DF0C9B">
        <w:rPr>
          <w:rStyle w:val="a7"/>
          <w:color w:val="0D0D0D"/>
        </w:rPr>
        <w:t>Анализ и</w:t>
      </w:r>
      <w:r w:rsidR="00752957" w:rsidRPr="00DF0C9B">
        <w:rPr>
          <w:rStyle w:val="a7"/>
          <w:color w:val="0D0D0D"/>
        </w:rPr>
        <w:t>сполнение</w:t>
      </w:r>
      <w:r w:rsidRPr="00DF0C9B">
        <w:rPr>
          <w:rStyle w:val="a7"/>
          <w:color w:val="0D0D0D"/>
        </w:rPr>
        <w:t xml:space="preserve"> доходной части</w:t>
      </w:r>
      <w:r w:rsidR="00752957" w:rsidRPr="00DF0C9B">
        <w:rPr>
          <w:rStyle w:val="a7"/>
          <w:color w:val="0D0D0D"/>
        </w:rPr>
        <w:t xml:space="preserve"> бюджета</w:t>
      </w:r>
      <w:r w:rsidR="00771C11" w:rsidRPr="00DF0C9B">
        <w:rPr>
          <w:rStyle w:val="a7"/>
          <w:color w:val="0D0D0D"/>
        </w:rPr>
        <w:t xml:space="preserve"> </w:t>
      </w:r>
      <w:r w:rsidR="00E36FD0" w:rsidRPr="00DF0C9B">
        <w:rPr>
          <w:rStyle w:val="a7"/>
          <w:color w:val="0D0D0D"/>
        </w:rPr>
        <w:t>Сергеевского</w:t>
      </w:r>
      <w:r w:rsidR="00771C11" w:rsidRPr="00DF0C9B">
        <w:rPr>
          <w:rStyle w:val="a7"/>
          <w:color w:val="0D0D0D"/>
        </w:rPr>
        <w:t xml:space="preserve"> сельско</w:t>
      </w:r>
      <w:r w:rsidR="00F71123" w:rsidRPr="00DF0C9B">
        <w:rPr>
          <w:rStyle w:val="a7"/>
          <w:color w:val="0D0D0D"/>
        </w:rPr>
        <w:t>го</w:t>
      </w:r>
    </w:p>
    <w:p w:rsidR="00752957" w:rsidRPr="00DF0C9B" w:rsidRDefault="00771C11" w:rsidP="00E004DE">
      <w:pPr>
        <w:pStyle w:val="a6"/>
        <w:spacing w:before="0" w:beforeAutospacing="0" w:after="0" w:afterAutospacing="0" w:line="276" w:lineRule="auto"/>
        <w:jc w:val="center"/>
        <w:rPr>
          <w:rStyle w:val="a7"/>
          <w:color w:val="0D0D0D"/>
        </w:rPr>
      </w:pPr>
      <w:r w:rsidRPr="00DF0C9B">
        <w:rPr>
          <w:rStyle w:val="a7"/>
          <w:color w:val="0D0D0D"/>
        </w:rPr>
        <w:t>поселени</w:t>
      </w:r>
      <w:r w:rsidR="00F71123" w:rsidRPr="00DF0C9B">
        <w:rPr>
          <w:rStyle w:val="a7"/>
          <w:color w:val="0D0D0D"/>
        </w:rPr>
        <w:t>я</w:t>
      </w:r>
      <w:r w:rsidRPr="00DF0C9B">
        <w:rPr>
          <w:rStyle w:val="a7"/>
          <w:color w:val="0D0D0D"/>
        </w:rPr>
        <w:t xml:space="preserve"> за 20</w:t>
      </w:r>
      <w:r w:rsidR="00152DEF">
        <w:rPr>
          <w:rStyle w:val="a7"/>
          <w:color w:val="0D0D0D"/>
        </w:rPr>
        <w:t>20</w:t>
      </w:r>
      <w:r w:rsidRPr="00DF0C9B">
        <w:rPr>
          <w:rStyle w:val="a7"/>
          <w:color w:val="0D0D0D"/>
        </w:rPr>
        <w:t xml:space="preserve"> год</w:t>
      </w:r>
    </w:p>
    <w:p w:rsidR="008809F4" w:rsidRPr="00DF0C9B" w:rsidRDefault="008809F4" w:rsidP="00E004DE">
      <w:pPr>
        <w:pStyle w:val="a6"/>
        <w:spacing w:before="0" w:beforeAutospacing="0" w:after="0" w:afterAutospacing="0" w:line="276" w:lineRule="auto"/>
        <w:ind w:firstLine="709"/>
        <w:jc w:val="center"/>
        <w:rPr>
          <w:color w:val="0D0D0D"/>
        </w:rPr>
      </w:pPr>
    </w:p>
    <w:p w:rsidR="003C0226" w:rsidRPr="00DF0C9B" w:rsidRDefault="00921643" w:rsidP="00E004DE">
      <w:pPr>
        <w:pStyle w:val="a6"/>
        <w:spacing w:before="0" w:beforeAutospacing="0" w:after="0" w:afterAutospacing="0" w:line="276" w:lineRule="auto"/>
        <w:ind w:firstLine="709"/>
        <w:jc w:val="both"/>
        <w:rPr>
          <w:color w:val="0D0D0D"/>
        </w:rPr>
      </w:pPr>
      <w:r w:rsidRPr="00DF0C9B">
        <w:t>Решением Совета</w:t>
      </w:r>
      <w:r w:rsidR="007C0AD6" w:rsidRPr="00DF0C9B">
        <w:t xml:space="preserve"> Сергеевского сельского поселения от </w:t>
      </w:r>
      <w:r w:rsidR="00152DEF">
        <w:t>25.12.2019</w:t>
      </w:r>
      <w:r w:rsidR="00A30E4D" w:rsidRPr="00DF0C9B">
        <w:t xml:space="preserve"> </w:t>
      </w:r>
      <w:r w:rsidR="007C0AD6" w:rsidRPr="00DF0C9B">
        <w:t xml:space="preserve">№ </w:t>
      </w:r>
      <w:r w:rsidR="00152DEF">
        <w:t>103</w:t>
      </w:r>
      <w:r w:rsidRPr="00DF0C9B">
        <w:t xml:space="preserve"> «О</w:t>
      </w:r>
      <w:r w:rsidR="00B44B22" w:rsidRPr="00DF0C9B">
        <w:t>б утверждении бюджета</w:t>
      </w:r>
      <w:r w:rsidRPr="00DF0C9B">
        <w:t xml:space="preserve"> муниципального образования </w:t>
      </w:r>
      <w:r w:rsidR="007C0AD6" w:rsidRPr="00DF0C9B">
        <w:t>Сергеевско</w:t>
      </w:r>
      <w:r w:rsidR="00B259A7" w:rsidRPr="00DF0C9B">
        <w:t>е</w:t>
      </w:r>
      <w:r w:rsidR="007C0AD6" w:rsidRPr="00DF0C9B">
        <w:t xml:space="preserve"> сельско</w:t>
      </w:r>
      <w:r w:rsidR="00B259A7" w:rsidRPr="00DF0C9B">
        <w:t>е</w:t>
      </w:r>
      <w:r w:rsidR="007C0AD6" w:rsidRPr="00DF0C9B">
        <w:t xml:space="preserve"> поселени</w:t>
      </w:r>
      <w:r w:rsidR="00B44B22" w:rsidRPr="00DF0C9B">
        <w:t>е</w:t>
      </w:r>
      <w:r w:rsidR="007C0AD6" w:rsidRPr="00DF0C9B">
        <w:t xml:space="preserve"> </w:t>
      </w:r>
      <w:r w:rsidRPr="00DF0C9B">
        <w:t>на 20</w:t>
      </w:r>
      <w:r w:rsidR="00152DEF">
        <w:t>20</w:t>
      </w:r>
      <w:r w:rsidRPr="00DF0C9B">
        <w:t xml:space="preserve"> год</w:t>
      </w:r>
      <w:r w:rsidR="00152DEF">
        <w:t xml:space="preserve"> и на плановый период 2021-2022 годы</w:t>
      </w:r>
      <w:r w:rsidRPr="00DF0C9B">
        <w:t>»</w:t>
      </w:r>
      <w:r w:rsidR="00152DEF">
        <w:t xml:space="preserve"> (в окончательной редакции от 25.12.2020 №137)</w:t>
      </w:r>
      <w:r w:rsidR="006E522E" w:rsidRPr="00DF0C9B">
        <w:rPr>
          <w:color w:val="0D0D0D"/>
        </w:rPr>
        <w:t>,</w:t>
      </w:r>
      <w:r w:rsidR="008D2089" w:rsidRPr="00DF0C9B">
        <w:rPr>
          <w:color w:val="0D0D0D"/>
        </w:rPr>
        <w:t xml:space="preserve"> </w:t>
      </w:r>
      <w:r w:rsidR="00752957" w:rsidRPr="00DF0C9B">
        <w:rPr>
          <w:rStyle w:val="a7"/>
          <w:b w:val="0"/>
          <w:color w:val="0D0D0D"/>
        </w:rPr>
        <w:t>доходы бюджета</w:t>
      </w:r>
      <w:r w:rsidRPr="00DF0C9B">
        <w:rPr>
          <w:rStyle w:val="a7"/>
          <w:b w:val="0"/>
          <w:color w:val="0D0D0D"/>
        </w:rPr>
        <w:t xml:space="preserve"> поселения </w:t>
      </w:r>
      <w:r w:rsidR="00406B4F">
        <w:rPr>
          <w:color w:val="0D0D0D"/>
        </w:rPr>
        <w:t>утверждены</w:t>
      </w:r>
      <w:r w:rsidR="00752957" w:rsidRPr="00DF0C9B">
        <w:rPr>
          <w:color w:val="0D0D0D"/>
        </w:rPr>
        <w:t xml:space="preserve"> в сумме </w:t>
      </w:r>
      <w:r w:rsidR="008D0B46">
        <w:rPr>
          <w:color w:val="0D0D0D"/>
        </w:rPr>
        <w:t>12290,55</w:t>
      </w:r>
      <w:r w:rsidR="00AE3E50">
        <w:rPr>
          <w:color w:val="0D0D0D"/>
        </w:rPr>
        <w:t xml:space="preserve"> тыс.</w:t>
      </w:r>
      <w:r w:rsidR="00B44B22" w:rsidRPr="00DF0C9B">
        <w:rPr>
          <w:color w:val="0D0D0D"/>
        </w:rPr>
        <w:t xml:space="preserve"> р</w:t>
      </w:r>
      <w:r w:rsidR="00752957" w:rsidRPr="00DF0C9B">
        <w:rPr>
          <w:color w:val="0D0D0D"/>
        </w:rPr>
        <w:t>уб</w:t>
      </w:r>
      <w:r w:rsidR="00F660BD">
        <w:rPr>
          <w:color w:val="0D0D0D"/>
        </w:rPr>
        <w:t>.</w:t>
      </w:r>
      <w:r w:rsidR="00752957" w:rsidRPr="00DF0C9B">
        <w:rPr>
          <w:color w:val="0D0D0D"/>
        </w:rPr>
        <w:t xml:space="preserve"> Исполнение доходной части бюджета</w:t>
      </w:r>
      <w:r w:rsidR="00B9055C" w:rsidRPr="00DF0C9B">
        <w:rPr>
          <w:color w:val="0D0D0D"/>
        </w:rPr>
        <w:t xml:space="preserve"> поселения </w:t>
      </w:r>
      <w:r w:rsidR="00752957" w:rsidRPr="00DF0C9B">
        <w:rPr>
          <w:color w:val="0D0D0D"/>
        </w:rPr>
        <w:t xml:space="preserve">за </w:t>
      </w:r>
      <w:r w:rsidR="00152DEF">
        <w:rPr>
          <w:color w:val="0D0D0D"/>
        </w:rPr>
        <w:t>2020</w:t>
      </w:r>
      <w:r w:rsidR="00752957" w:rsidRPr="00DF0C9B">
        <w:rPr>
          <w:color w:val="0D0D0D"/>
        </w:rPr>
        <w:t xml:space="preserve"> год составило </w:t>
      </w:r>
      <w:r w:rsidR="008D0B46">
        <w:rPr>
          <w:color w:val="0D0D0D"/>
        </w:rPr>
        <w:t>12385,27</w:t>
      </w:r>
      <w:r w:rsidR="00752957" w:rsidRPr="00DF0C9B">
        <w:rPr>
          <w:color w:val="0D0D0D"/>
        </w:rPr>
        <w:t xml:space="preserve"> руб</w:t>
      </w:r>
      <w:r w:rsidR="00F660BD">
        <w:rPr>
          <w:color w:val="0D0D0D"/>
        </w:rPr>
        <w:t>.</w:t>
      </w:r>
      <w:r w:rsidR="00752957" w:rsidRPr="00DF0C9B">
        <w:rPr>
          <w:color w:val="0D0D0D"/>
        </w:rPr>
        <w:t xml:space="preserve"> или </w:t>
      </w:r>
      <w:r w:rsidR="008D0B46">
        <w:rPr>
          <w:color w:val="0D0D0D"/>
        </w:rPr>
        <w:t>100,7</w:t>
      </w:r>
      <w:r w:rsidR="00296B79" w:rsidRPr="00DF0C9B">
        <w:rPr>
          <w:color w:val="0D0D0D"/>
        </w:rPr>
        <w:t xml:space="preserve"> %</w:t>
      </w:r>
      <w:r w:rsidR="00752957" w:rsidRPr="00DF0C9B">
        <w:rPr>
          <w:color w:val="0D0D0D"/>
        </w:rPr>
        <w:t xml:space="preserve"> </w:t>
      </w:r>
      <w:r w:rsidR="00B5144F" w:rsidRPr="00DF0C9B">
        <w:rPr>
          <w:color w:val="0D0D0D"/>
        </w:rPr>
        <w:t>от утвержденного плана</w:t>
      </w:r>
      <w:r w:rsidR="00752957" w:rsidRPr="00DF0C9B">
        <w:rPr>
          <w:color w:val="0D0D0D"/>
        </w:rPr>
        <w:t>.</w:t>
      </w:r>
    </w:p>
    <w:p w:rsidR="00D86484" w:rsidRPr="00DF0C9B" w:rsidRDefault="00752957" w:rsidP="00E004DE">
      <w:pPr>
        <w:pStyle w:val="a6"/>
        <w:spacing w:before="0" w:beforeAutospacing="0" w:after="0" w:afterAutospacing="0" w:line="276" w:lineRule="auto"/>
        <w:ind w:firstLine="709"/>
        <w:jc w:val="both"/>
        <w:rPr>
          <w:color w:val="0D0D0D"/>
        </w:rPr>
      </w:pPr>
      <w:r w:rsidRPr="00DF0C9B">
        <w:rPr>
          <w:color w:val="0D0D0D"/>
        </w:rPr>
        <w:t xml:space="preserve">Динамика </w:t>
      </w:r>
      <w:r w:rsidR="00415405" w:rsidRPr="00DF0C9B">
        <w:rPr>
          <w:color w:val="0D0D0D"/>
        </w:rPr>
        <w:t xml:space="preserve">и структура доходной части </w:t>
      </w:r>
      <w:r w:rsidRPr="00DF0C9B">
        <w:rPr>
          <w:color w:val="0D0D0D"/>
        </w:rPr>
        <w:t>бюджета поселения в 201</w:t>
      </w:r>
      <w:r w:rsidR="0061724D">
        <w:rPr>
          <w:color w:val="0D0D0D"/>
        </w:rPr>
        <w:t>9</w:t>
      </w:r>
      <w:r w:rsidRPr="00DF0C9B">
        <w:rPr>
          <w:color w:val="0D0D0D"/>
        </w:rPr>
        <w:t xml:space="preserve"> – 20</w:t>
      </w:r>
      <w:r w:rsidR="0061724D">
        <w:rPr>
          <w:color w:val="0D0D0D"/>
        </w:rPr>
        <w:t>20</w:t>
      </w:r>
      <w:r w:rsidRPr="00DF0C9B">
        <w:rPr>
          <w:color w:val="0D0D0D"/>
        </w:rPr>
        <w:t xml:space="preserve"> годах </w:t>
      </w:r>
      <w:r w:rsidR="00415405" w:rsidRPr="00DF0C9B">
        <w:rPr>
          <w:color w:val="0D0D0D"/>
        </w:rPr>
        <w:t>представлена в таблице № 1</w:t>
      </w:r>
      <w:r w:rsidRPr="00DF0C9B">
        <w:rPr>
          <w:color w:val="0D0D0D"/>
        </w:rPr>
        <w:t>:</w:t>
      </w:r>
    </w:p>
    <w:p w:rsidR="00FB09BA" w:rsidRPr="00DF0C9B" w:rsidRDefault="00415405" w:rsidP="00E004DE">
      <w:pPr>
        <w:pStyle w:val="a6"/>
        <w:spacing w:before="0" w:beforeAutospacing="0" w:after="0" w:afterAutospacing="0" w:line="276" w:lineRule="auto"/>
        <w:jc w:val="right"/>
        <w:rPr>
          <w:color w:val="0D0D0D"/>
        </w:rPr>
      </w:pPr>
      <w:r w:rsidRPr="00DF0C9B">
        <w:rPr>
          <w:color w:val="0D0D0D"/>
        </w:rPr>
        <w:t>Т</w:t>
      </w:r>
      <w:r w:rsidR="00752957" w:rsidRPr="00DF0C9B">
        <w:rPr>
          <w:color w:val="0D0D0D"/>
        </w:rPr>
        <w:t>аблица № 1</w:t>
      </w:r>
    </w:p>
    <w:p w:rsidR="00752957" w:rsidRPr="00DF0C9B" w:rsidRDefault="00752957" w:rsidP="00E004DE">
      <w:pPr>
        <w:pStyle w:val="a6"/>
        <w:spacing w:before="0" w:beforeAutospacing="0" w:after="0" w:afterAutospacing="0" w:line="276" w:lineRule="auto"/>
        <w:jc w:val="right"/>
        <w:rPr>
          <w:color w:val="0D0D0D"/>
        </w:rPr>
      </w:pPr>
      <w:r w:rsidRPr="00DF0C9B">
        <w:rPr>
          <w:color w:val="0D0D0D"/>
        </w:rPr>
        <w:t>(тыс. рублей)</w:t>
      </w:r>
    </w:p>
    <w:tbl>
      <w:tblPr>
        <w:tblW w:w="9782" w:type="dxa"/>
        <w:jc w:val="center"/>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000" w:firstRow="0" w:lastRow="0" w:firstColumn="0" w:lastColumn="0" w:noHBand="0" w:noVBand="0"/>
      </w:tblPr>
      <w:tblGrid>
        <w:gridCol w:w="1959"/>
        <w:gridCol w:w="1312"/>
        <w:gridCol w:w="960"/>
        <w:gridCol w:w="1487"/>
        <w:gridCol w:w="1312"/>
        <w:gridCol w:w="1312"/>
        <w:gridCol w:w="720"/>
        <w:gridCol w:w="720"/>
      </w:tblGrid>
      <w:tr w:rsidR="00752957" w:rsidRPr="007274AA" w:rsidTr="00CC3421">
        <w:trPr>
          <w:trHeight w:val="210"/>
          <w:tblCellSpacing w:w="0" w:type="dxa"/>
          <w:jc w:val="center"/>
        </w:trPr>
        <w:tc>
          <w:tcPr>
            <w:tcW w:w="9782" w:type="dxa"/>
            <w:gridSpan w:val="8"/>
            <w:tcBorders>
              <w:top w:val="outset" w:sz="6" w:space="0" w:color="auto"/>
              <w:left w:val="outset" w:sz="6" w:space="0" w:color="auto"/>
              <w:bottom w:val="outset" w:sz="6" w:space="0" w:color="auto"/>
              <w:right w:val="outset" w:sz="6" w:space="0" w:color="auto"/>
            </w:tcBorders>
            <w:vAlign w:val="center"/>
          </w:tcPr>
          <w:p w:rsidR="00752957" w:rsidRPr="007274AA" w:rsidRDefault="00752957" w:rsidP="00E004DE">
            <w:pPr>
              <w:pStyle w:val="a6"/>
              <w:spacing w:line="276" w:lineRule="auto"/>
              <w:jc w:val="center"/>
              <w:rPr>
                <w:color w:val="0D0D0D"/>
                <w:sz w:val="20"/>
                <w:szCs w:val="20"/>
              </w:rPr>
            </w:pPr>
            <w:r w:rsidRPr="007274AA">
              <w:rPr>
                <w:color w:val="0D0D0D"/>
                <w:sz w:val="20"/>
                <w:szCs w:val="20"/>
              </w:rPr>
              <w:t xml:space="preserve">Анализ исполнения бюджета </w:t>
            </w:r>
            <w:r w:rsidR="00B9055C" w:rsidRPr="007274AA">
              <w:rPr>
                <w:color w:val="0D0D0D"/>
                <w:sz w:val="20"/>
                <w:szCs w:val="20"/>
              </w:rPr>
              <w:t xml:space="preserve">поселения </w:t>
            </w:r>
            <w:r w:rsidRPr="007274AA">
              <w:rPr>
                <w:color w:val="0D0D0D"/>
                <w:sz w:val="20"/>
                <w:szCs w:val="20"/>
              </w:rPr>
              <w:t>за 201</w:t>
            </w:r>
            <w:r w:rsidR="0061724D">
              <w:rPr>
                <w:color w:val="0D0D0D"/>
                <w:sz w:val="20"/>
                <w:szCs w:val="20"/>
              </w:rPr>
              <w:t>9</w:t>
            </w:r>
            <w:r w:rsidRPr="007274AA">
              <w:rPr>
                <w:color w:val="0D0D0D"/>
                <w:sz w:val="20"/>
                <w:szCs w:val="20"/>
              </w:rPr>
              <w:t>- 20</w:t>
            </w:r>
            <w:r w:rsidR="0061724D">
              <w:rPr>
                <w:color w:val="0D0D0D"/>
                <w:sz w:val="20"/>
                <w:szCs w:val="20"/>
              </w:rPr>
              <w:t>20</w:t>
            </w:r>
            <w:r w:rsidRPr="007274AA">
              <w:rPr>
                <w:color w:val="0D0D0D"/>
                <w:sz w:val="20"/>
                <w:szCs w:val="20"/>
              </w:rPr>
              <w:t xml:space="preserve"> финансовые года по доходам</w:t>
            </w:r>
          </w:p>
        </w:tc>
      </w:tr>
      <w:tr w:rsidR="00752957" w:rsidRPr="007274AA" w:rsidTr="00CC3421">
        <w:trPr>
          <w:trHeight w:val="225"/>
          <w:tblCellSpacing w:w="0" w:type="dxa"/>
          <w:jc w:val="center"/>
        </w:trPr>
        <w:tc>
          <w:tcPr>
            <w:tcW w:w="1959" w:type="dxa"/>
            <w:vMerge w:val="restart"/>
            <w:tcBorders>
              <w:top w:val="outset" w:sz="6" w:space="0" w:color="auto"/>
              <w:left w:val="outset" w:sz="6" w:space="0" w:color="auto"/>
              <w:bottom w:val="outset" w:sz="6" w:space="0" w:color="auto"/>
              <w:right w:val="outset" w:sz="6" w:space="0" w:color="auto"/>
            </w:tcBorders>
            <w:vAlign w:val="center"/>
          </w:tcPr>
          <w:p w:rsidR="00752957" w:rsidRPr="007274AA" w:rsidRDefault="00752957" w:rsidP="00E004DE">
            <w:pPr>
              <w:pStyle w:val="a6"/>
              <w:spacing w:line="276" w:lineRule="auto"/>
              <w:jc w:val="center"/>
              <w:rPr>
                <w:color w:val="0D0D0D"/>
                <w:sz w:val="20"/>
                <w:szCs w:val="20"/>
              </w:rPr>
            </w:pPr>
            <w:r w:rsidRPr="007274AA">
              <w:rPr>
                <w:color w:val="0D0D0D"/>
                <w:sz w:val="20"/>
                <w:szCs w:val="20"/>
              </w:rPr>
              <w:t>Наименование доходов</w:t>
            </w:r>
          </w:p>
        </w:tc>
        <w:tc>
          <w:tcPr>
            <w:tcW w:w="1312" w:type="dxa"/>
            <w:vMerge w:val="restart"/>
            <w:tcBorders>
              <w:top w:val="outset" w:sz="6" w:space="0" w:color="auto"/>
              <w:left w:val="outset" w:sz="6" w:space="0" w:color="auto"/>
              <w:bottom w:val="outset" w:sz="6" w:space="0" w:color="auto"/>
              <w:right w:val="outset" w:sz="6" w:space="0" w:color="auto"/>
            </w:tcBorders>
            <w:vAlign w:val="center"/>
          </w:tcPr>
          <w:p w:rsidR="00752957" w:rsidRPr="007274AA" w:rsidRDefault="00752957" w:rsidP="00E004DE">
            <w:pPr>
              <w:pStyle w:val="a6"/>
              <w:spacing w:line="276" w:lineRule="auto"/>
              <w:jc w:val="center"/>
              <w:rPr>
                <w:color w:val="0D0D0D"/>
                <w:sz w:val="20"/>
                <w:szCs w:val="20"/>
              </w:rPr>
            </w:pPr>
            <w:r w:rsidRPr="007274AA">
              <w:rPr>
                <w:color w:val="0D0D0D"/>
                <w:sz w:val="20"/>
                <w:szCs w:val="20"/>
              </w:rPr>
              <w:t>Исполнено в 201</w:t>
            </w:r>
            <w:r w:rsidR="008D0B46">
              <w:rPr>
                <w:color w:val="0D0D0D"/>
                <w:sz w:val="20"/>
                <w:szCs w:val="20"/>
              </w:rPr>
              <w:t>9</w:t>
            </w:r>
            <w:r w:rsidRPr="007274AA">
              <w:rPr>
                <w:color w:val="0D0D0D"/>
                <w:sz w:val="20"/>
                <w:szCs w:val="20"/>
              </w:rPr>
              <w:t xml:space="preserve"> году</w:t>
            </w:r>
          </w:p>
        </w:tc>
        <w:tc>
          <w:tcPr>
            <w:tcW w:w="960" w:type="dxa"/>
            <w:vMerge w:val="restart"/>
            <w:tcBorders>
              <w:top w:val="outset" w:sz="6" w:space="0" w:color="auto"/>
              <w:left w:val="outset" w:sz="6" w:space="0" w:color="auto"/>
              <w:bottom w:val="outset" w:sz="6" w:space="0" w:color="auto"/>
              <w:right w:val="outset" w:sz="6" w:space="0" w:color="auto"/>
            </w:tcBorders>
            <w:vAlign w:val="center"/>
          </w:tcPr>
          <w:p w:rsidR="00752957" w:rsidRPr="007274AA" w:rsidRDefault="00752957" w:rsidP="00E004DE">
            <w:pPr>
              <w:pStyle w:val="a6"/>
              <w:spacing w:line="276" w:lineRule="auto"/>
              <w:jc w:val="center"/>
              <w:rPr>
                <w:color w:val="0D0D0D"/>
                <w:sz w:val="20"/>
                <w:szCs w:val="20"/>
              </w:rPr>
            </w:pPr>
            <w:r w:rsidRPr="007274AA">
              <w:rPr>
                <w:color w:val="0D0D0D"/>
                <w:sz w:val="20"/>
                <w:szCs w:val="20"/>
              </w:rPr>
              <w:t>План 20</w:t>
            </w:r>
            <w:r w:rsidR="008D0B46">
              <w:rPr>
                <w:color w:val="0D0D0D"/>
                <w:sz w:val="20"/>
                <w:szCs w:val="20"/>
              </w:rPr>
              <w:t>20</w:t>
            </w:r>
            <w:r w:rsidRPr="007274AA">
              <w:rPr>
                <w:color w:val="0D0D0D"/>
                <w:sz w:val="20"/>
                <w:szCs w:val="20"/>
              </w:rPr>
              <w:t xml:space="preserve"> года</w:t>
            </w:r>
          </w:p>
        </w:tc>
        <w:tc>
          <w:tcPr>
            <w:tcW w:w="1487" w:type="dxa"/>
            <w:vMerge w:val="restart"/>
            <w:tcBorders>
              <w:top w:val="outset" w:sz="6" w:space="0" w:color="auto"/>
              <w:left w:val="outset" w:sz="6" w:space="0" w:color="auto"/>
              <w:bottom w:val="outset" w:sz="6" w:space="0" w:color="auto"/>
              <w:right w:val="outset" w:sz="6" w:space="0" w:color="auto"/>
            </w:tcBorders>
            <w:vAlign w:val="center"/>
          </w:tcPr>
          <w:p w:rsidR="00752957" w:rsidRPr="007274AA" w:rsidRDefault="00752957" w:rsidP="00E004DE">
            <w:pPr>
              <w:pStyle w:val="a6"/>
              <w:spacing w:line="276" w:lineRule="auto"/>
              <w:jc w:val="center"/>
              <w:rPr>
                <w:color w:val="0D0D0D"/>
                <w:sz w:val="20"/>
                <w:szCs w:val="20"/>
              </w:rPr>
            </w:pPr>
            <w:r w:rsidRPr="007274AA">
              <w:rPr>
                <w:color w:val="0D0D0D"/>
                <w:sz w:val="20"/>
                <w:szCs w:val="20"/>
              </w:rPr>
              <w:t> Исполнение в 20</w:t>
            </w:r>
            <w:r w:rsidR="008D0B46">
              <w:rPr>
                <w:color w:val="0D0D0D"/>
                <w:sz w:val="20"/>
                <w:szCs w:val="20"/>
              </w:rPr>
              <w:t>20</w:t>
            </w:r>
            <w:r w:rsidRPr="007274AA">
              <w:rPr>
                <w:color w:val="0D0D0D"/>
                <w:sz w:val="20"/>
                <w:szCs w:val="20"/>
              </w:rPr>
              <w:t xml:space="preserve"> году</w:t>
            </w:r>
          </w:p>
        </w:tc>
        <w:tc>
          <w:tcPr>
            <w:tcW w:w="1312" w:type="dxa"/>
            <w:vMerge w:val="restart"/>
            <w:tcBorders>
              <w:top w:val="outset" w:sz="6" w:space="0" w:color="auto"/>
              <w:left w:val="outset" w:sz="6" w:space="0" w:color="auto"/>
              <w:bottom w:val="outset" w:sz="6" w:space="0" w:color="auto"/>
              <w:right w:val="outset" w:sz="6" w:space="0" w:color="auto"/>
            </w:tcBorders>
            <w:vAlign w:val="center"/>
          </w:tcPr>
          <w:p w:rsidR="00752957" w:rsidRPr="007274AA" w:rsidRDefault="00752957" w:rsidP="00E004DE">
            <w:pPr>
              <w:pStyle w:val="a6"/>
              <w:spacing w:line="276" w:lineRule="auto"/>
              <w:jc w:val="center"/>
              <w:rPr>
                <w:color w:val="0D0D0D"/>
                <w:sz w:val="20"/>
                <w:szCs w:val="20"/>
              </w:rPr>
            </w:pPr>
            <w:r w:rsidRPr="007274AA">
              <w:rPr>
                <w:color w:val="0D0D0D"/>
                <w:sz w:val="20"/>
                <w:szCs w:val="20"/>
              </w:rPr>
              <w:t>Исполнено в % к факту 201</w:t>
            </w:r>
            <w:r w:rsidR="008D0B46">
              <w:rPr>
                <w:color w:val="0D0D0D"/>
                <w:sz w:val="20"/>
                <w:szCs w:val="20"/>
              </w:rPr>
              <w:t>9</w:t>
            </w:r>
            <w:r w:rsidRPr="007274AA">
              <w:rPr>
                <w:color w:val="0D0D0D"/>
                <w:sz w:val="20"/>
                <w:szCs w:val="20"/>
              </w:rPr>
              <w:t xml:space="preserve"> года</w:t>
            </w:r>
          </w:p>
        </w:tc>
        <w:tc>
          <w:tcPr>
            <w:tcW w:w="1312" w:type="dxa"/>
            <w:vMerge w:val="restart"/>
            <w:tcBorders>
              <w:top w:val="outset" w:sz="6" w:space="0" w:color="auto"/>
              <w:left w:val="outset" w:sz="6" w:space="0" w:color="auto"/>
              <w:bottom w:val="outset" w:sz="6" w:space="0" w:color="auto"/>
              <w:right w:val="outset" w:sz="6" w:space="0" w:color="auto"/>
            </w:tcBorders>
            <w:vAlign w:val="center"/>
          </w:tcPr>
          <w:p w:rsidR="00752957" w:rsidRPr="007274AA" w:rsidRDefault="00752957" w:rsidP="00E004DE">
            <w:pPr>
              <w:pStyle w:val="a6"/>
              <w:spacing w:line="276" w:lineRule="auto"/>
              <w:jc w:val="center"/>
              <w:rPr>
                <w:color w:val="0D0D0D"/>
                <w:sz w:val="20"/>
                <w:szCs w:val="20"/>
              </w:rPr>
            </w:pPr>
            <w:r w:rsidRPr="007274AA">
              <w:rPr>
                <w:color w:val="0D0D0D"/>
                <w:sz w:val="20"/>
                <w:szCs w:val="20"/>
              </w:rPr>
              <w:t>Исполнено</w:t>
            </w:r>
          </w:p>
          <w:p w:rsidR="00752957" w:rsidRPr="007274AA" w:rsidRDefault="00752957" w:rsidP="00E004DE">
            <w:pPr>
              <w:pStyle w:val="a6"/>
              <w:spacing w:line="276" w:lineRule="auto"/>
              <w:jc w:val="center"/>
              <w:rPr>
                <w:color w:val="0D0D0D"/>
                <w:sz w:val="20"/>
                <w:szCs w:val="20"/>
              </w:rPr>
            </w:pPr>
            <w:r w:rsidRPr="007274AA">
              <w:rPr>
                <w:color w:val="0D0D0D"/>
                <w:sz w:val="20"/>
                <w:szCs w:val="20"/>
              </w:rPr>
              <w:t>в % к плану 20</w:t>
            </w:r>
            <w:r w:rsidR="008D0B46">
              <w:rPr>
                <w:color w:val="0D0D0D"/>
                <w:sz w:val="20"/>
                <w:szCs w:val="20"/>
              </w:rPr>
              <w:t>20</w:t>
            </w:r>
            <w:r w:rsidRPr="007274AA">
              <w:rPr>
                <w:color w:val="0D0D0D"/>
                <w:sz w:val="20"/>
                <w:szCs w:val="20"/>
              </w:rPr>
              <w:t>года</w:t>
            </w:r>
          </w:p>
        </w:tc>
        <w:tc>
          <w:tcPr>
            <w:tcW w:w="1440" w:type="dxa"/>
            <w:gridSpan w:val="2"/>
            <w:tcBorders>
              <w:top w:val="outset" w:sz="6" w:space="0" w:color="auto"/>
              <w:left w:val="outset" w:sz="6" w:space="0" w:color="auto"/>
              <w:bottom w:val="outset" w:sz="6" w:space="0" w:color="auto"/>
              <w:right w:val="outset" w:sz="6" w:space="0" w:color="auto"/>
            </w:tcBorders>
            <w:vAlign w:val="center"/>
          </w:tcPr>
          <w:p w:rsidR="00752957" w:rsidRPr="007274AA" w:rsidRDefault="00752957" w:rsidP="00E004DE">
            <w:pPr>
              <w:pStyle w:val="a6"/>
              <w:spacing w:line="276" w:lineRule="auto"/>
              <w:jc w:val="center"/>
              <w:rPr>
                <w:color w:val="0D0D0D"/>
                <w:sz w:val="20"/>
                <w:szCs w:val="20"/>
              </w:rPr>
            </w:pPr>
            <w:r w:rsidRPr="007274AA">
              <w:rPr>
                <w:color w:val="0D0D0D"/>
                <w:sz w:val="20"/>
                <w:szCs w:val="20"/>
              </w:rPr>
              <w:t>Структура, в %</w:t>
            </w:r>
          </w:p>
        </w:tc>
      </w:tr>
      <w:tr w:rsidR="00752957" w:rsidRPr="007274AA" w:rsidTr="00CC3421">
        <w:trPr>
          <w:trHeight w:val="450"/>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752957" w:rsidRPr="007274AA" w:rsidRDefault="00752957" w:rsidP="00E004DE">
            <w:pPr>
              <w:rPr>
                <w:rFonts w:ascii="Times New Roman" w:hAnsi="Times New Roman" w:cs="Times New Roman"/>
                <w:color w:val="0D0D0D"/>
                <w:sz w:val="20"/>
                <w:szCs w:val="20"/>
              </w:rPr>
            </w:pPr>
          </w:p>
        </w:tc>
        <w:tc>
          <w:tcPr>
            <w:tcW w:w="0" w:type="auto"/>
            <w:vMerge/>
            <w:tcBorders>
              <w:top w:val="outset" w:sz="6" w:space="0" w:color="auto"/>
              <w:left w:val="outset" w:sz="6" w:space="0" w:color="auto"/>
              <w:bottom w:val="outset" w:sz="6" w:space="0" w:color="auto"/>
              <w:right w:val="outset" w:sz="6" w:space="0" w:color="auto"/>
            </w:tcBorders>
            <w:vAlign w:val="center"/>
          </w:tcPr>
          <w:p w:rsidR="00752957" w:rsidRPr="007274AA" w:rsidRDefault="00752957" w:rsidP="00E004DE">
            <w:pPr>
              <w:rPr>
                <w:rFonts w:ascii="Times New Roman" w:hAnsi="Times New Roman" w:cs="Times New Roman"/>
                <w:color w:val="0D0D0D"/>
                <w:sz w:val="20"/>
                <w:szCs w:val="20"/>
              </w:rPr>
            </w:pPr>
          </w:p>
        </w:tc>
        <w:tc>
          <w:tcPr>
            <w:tcW w:w="960" w:type="dxa"/>
            <w:vMerge/>
            <w:tcBorders>
              <w:top w:val="outset" w:sz="6" w:space="0" w:color="auto"/>
              <w:left w:val="outset" w:sz="6" w:space="0" w:color="auto"/>
              <w:bottom w:val="outset" w:sz="6" w:space="0" w:color="auto"/>
              <w:right w:val="outset" w:sz="6" w:space="0" w:color="auto"/>
            </w:tcBorders>
            <w:vAlign w:val="center"/>
          </w:tcPr>
          <w:p w:rsidR="00752957" w:rsidRPr="007274AA" w:rsidRDefault="00752957" w:rsidP="00E004DE">
            <w:pPr>
              <w:rPr>
                <w:rFonts w:ascii="Times New Roman" w:hAnsi="Times New Roman" w:cs="Times New Roman"/>
                <w:color w:val="0D0D0D"/>
                <w:sz w:val="20"/>
                <w:szCs w:val="20"/>
              </w:rPr>
            </w:pPr>
          </w:p>
        </w:tc>
        <w:tc>
          <w:tcPr>
            <w:tcW w:w="0" w:type="auto"/>
            <w:vMerge/>
            <w:tcBorders>
              <w:top w:val="outset" w:sz="6" w:space="0" w:color="auto"/>
              <w:left w:val="outset" w:sz="6" w:space="0" w:color="auto"/>
              <w:bottom w:val="outset" w:sz="6" w:space="0" w:color="auto"/>
              <w:right w:val="outset" w:sz="6" w:space="0" w:color="auto"/>
            </w:tcBorders>
            <w:vAlign w:val="center"/>
          </w:tcPr>
          <w:p w:rsidR="00752957" w:rsidRPr="007274AA" w:rsidRDefault="00752957" w:rsidP="00E004DE">
            <w:pPr>
              <w:rPr>
                <w:rFonts w:ascii="Times New Roman" w:hAnsi="Times New Roman" w:cs="Times New Roman"/>
                <w:color w:val="0D0D0D"/>
                <w:sz w:val="20"/>
                <w:szCs w:val="20"/>
              </w:rPr>
            </w:pPr>
          </w:p>
        </w:tc>
        <w:tc>
          <w:tcPr>
            <w:tcW w:w="0" w:type="auto"/>
            <w:vMerge/>
            <w:tcBorders>
              <w:top w:val="outset" w:sz="6" w:space="0" w:color="auto"/>
              <w:left w:val="outset" w:sz="6" w:space="0" w:color="auto"/>
              <w:bottom w:val="outset" w:sz="6" w:space="0" w:color="auto"/>
              <w:right w:val="outset" w:sz="6" w:space="0" w:color="auto"/>
            </w:tcBorders>
            <w:vAlign w:val="center"/>
          </w:tcPr>
          <w:p w:rsidR="00752957" w:rsidRPr="007274AA" w:rsidRDefault="00752957" w:rsidP="00E004DE">
            <w:pPr>
              <w:rPr>
                <w:rFonts w:ascii="Times New Roman" w:hAnsi="Times New Roman" w:cs="Times New Roman"/>
                <w:color w:val="0D0D0D"/>
                <w:sz w:val="20"/>
                <w:szCs w:val="20"/>
              </w:rPr>
            </w:pPr>
          </w:p>
        </w:tc>
        <w:tc>
          <w:tcPr>
            <w:tcW w:w="0" w:type="auto"/>
            <w:vMerge/>
            <w:tcBorders>
              <w:top w:val="outset" w:sz="6" w:space="0" w:color="auto"/>
              <w:left w:val="outset" w:sz="6" w:space="0" w:color="auto"/>
              <w:bottom w:val="outset" w:sz="6" w:space="0" w:color="auto"/>
              <w:right w:val="outset" w:sz="6" w:space="0" w:color="auto"/>
            </w:tcBorders>
            <w:vAlign w:val="center"/>
          </w:tcPr>
          <w:p w:rsidR="00752957" w:rsidRPr="007274AA" w:rsidRDefault="00752957" w:rsidP="00E004DE">
            <w:pPr>
              <w:rPr>
                <w:rFonts w:ascii="Times New Roman" w:hAnsi="Times New Roman" w:cs="Times New Roman"/>
                <w:color w:val="0D0D0D"/>
                <w:sz w:val="20"/>
                <w:szCs w:val="20"/>
              </w:rPr>
            </w:pPr>
          </w:p>
        </w:tc>
        <w:tc>
          <w:tcPr>
            <w:tcW w:w="720" w:type="dxa"/>
            <w:tcBorders>
              <w:top w:val="outset" w:sz="6" w:space="0" w:color="auto"/>
              <w:left w:val="outset" w:sz="6" w:space="0" w:color="auto"/>
              <w:bottom w:val="outset" w:sz="6" w:space="0" w:color="auto"/>
              <w:right w:val="outset" w:sz="6" w:space="0" w:color="auto"/>
            </w:tcBorders>
            <w:vAlign w:val="center"/>
          </w:tcPr>
          <w:p w:rsidR="00752957" w:rsidRPr="007274AA" w:rsidRDefault="00752957" w:rsidP="00E004DE">
            <w:pPr>
              <w:pStyle w:val="a6"/>
              <w:spacing w:line="276" w:lineRule="auto"/>
              <w:ind w:left="-17"/>
              <w:jc w:val="center"/>
              <w:rPr>
                <w:color w:val="0D0D0D"/>
                <w:sz w:val="20"/>
                <w:szCs w:val="20"/>
              </w:rPr>
            </w:pPr>
            <w:r w:rsidRPr="007274AA">
              <w:rPr>
                <w:color w:val="0D0D0D"/>
                <w:sz w:val="20"/>
                <w:szCs w:val="20"/>
              </w:rPr>
              <w:t>20</w:t>
            </w:r>
            <w:r w:rsidR="008D0B46">
              <w:rPr>
                <w:color w:val="0D0D0D"/>
                <w:sz w:val="20"/>
                <w:szCs w:val="20"/>
              </w:rPr>
              <w:t>19</w:t>
            </w:r>
            <w:r w:rsidRPr="007274AA">
              <w:rPr>
                <w:color w:val="0D0D0D"/>
                <w:sz w:val="20"/>
                <w:szCs w:val="20"/>
              </w:rPr>
              <w:t xml:space="preserve"> год</w:t>
            </w:r>
          </w:p>
        </w:tc>
        <w:tc>
          <w:tcPr>
            <w:tcW w:w="720" w:type="dxa"/>
            <w:tcBorders>
              <w:top w:val="outset" w:sz="6" w:space="0" w:color="auto"/>
              <w:left w:val="outset" w:sz="6" w:space="0" w:color="auto"/>
              <w:bottom w:val="outset" w:sz="6" w:space="0" w:color="auto"/>
              <w:right w:val="outset" w:sz="6" w:space="0" w:color="auto"/>
            </w:tcBorders>
            <w:vAlign w:val="center"/>
          </w:tcPr>
          <w:p w:rsidR="00752957" w:rsidRPr="007274AA" w:rsidRDefault="00752957" w:rsidP="00E004DE">
            <w:pPr>
              <w:pStyle w:val="a6"/>
              <w:spacing w:line="276" w:lineRule="auto"/>
              <w:jc w:val="center"/>
              <w:rPr>
                <w:color w:val="0D0D0D"/>
                <w:sz w:val="20"/>
                <w:szCs w:val="20"/>
              </w:rPr>
            </w:pPr>
            <w:r w:rsidRPr="007274AA">
              <w:rPr>
                <w:color w:val="0D0D0D"/>
                <w:sz w:val="20"/>
                <w:szCs w:val="20"/>
              </w:rPr>
              <w:t>20</w:t>
            </w:r>
            <w:r w:rsidR="008D0B46">
              <w:rPr>
                <w:color w:val="0D0D0D"/>
                <w:sz w:val="20"/>
                <w:szCs w:val="20"/>
              </w:rPr>
              <w:t>20</w:t>
            </w:r>
            <w:r w:rsidRPr="007274AA">
              <w:rPr>
                <w:color w:val="0D0D0D"/>
                <w:sz w:val="20"/>
                <w:szCs w:val="20"/>
              </w:rPr>
              <w:t xml:space="preserve"> год</w:t>
            </w:r>
          </w:p>
        </w:tc>
      </w:tr>
      <w:tr w:rsidR="00406B4F" w:rsidRPr="007274AA" w:rsidTr="00CC3421">
        <w:trPr>
          <w:trHeight w:val="450"/>
          <w:tblCellSpacing w:w="0" w:type="dxa"/>
          <w:jc w:val="center"/>
        </w:trPr>
        <w:tc>
          <w:tcPr>
            <w:tcW w:w="1959" w:type="dxa"/>
            <w:tcBorders>
              <w:top w:val="outset" w:sz="6" w:space="0" w:color="auto"/>
              <w:left w:val="outset" w:sz="6" w:space="0" w:color="auto"/>
              <w:bottom w:val="outset" w:sz="6" w:space="0" w:color="auto"/>
              <w:right w:val="outset" w:sz="6" w:space="0" w:color="auto"/>
            </w:tcBorders>
            <w:vAlign w:val="center"/>
          </w:tcPr>
          <w:p w:rsidR="00406B4F" w:rsidRPr="007274AA" w:rsidRDefault="00406B4F" w:rsidP="00E004DE">
            <w:pPr>
              <w:pStyle w:val="a6"/>
              <w:spacing w:line="276" w:lineRule="auto"/>
              <w:rPr>
                <w:color w:val="0D0D0D"/>
                <w:sz w:val="20"/>
                <w:szCs w:val="20"/>
              </w:rPr>
            </w:pPr>
            <w:r w:rsidRPr="007274AA">
              <w:rPr>
                <w:color w:val="0D0D0D"/>
                <w:sz w:val="20"/>
                <w:szCs w:val="20"/>
              </w:rPr>
              <w:t>1.Налоговые доходы</w:t>
            </w:r>
          </w:p>
        </w:tc>
        <w:tc>
          <w:tcPr>
            <w:tcW w:w="1312" w:type="dxa"/>
            <w:tcBorders>
              <w:top w:val="outset" w:sz="6" w:space="0" w:color="auto"/>
              <w:left w:val="outset" w:sz="6" w:space="0" w:color="auto"/>
              <w:bottom w:val="outset" w:sz="6" w:space="0" w:color="auto"/>
              <w:right w:val="outset" w:sz="6" w:space="0" w:color="auto"/>
            </w:tcBorders>
            <w:vAlign w:val="center"/>
          </w:tcPr>
          <w:p w:rsidR="00406B4F" w:rsidRPr="007274AA" w:rsidRDefault="008D0B46" w:rsidP="00E004DE">
            <w:pPr>
              <w:pStyle w:val="a6"/>
              <w:spacing w:line="276" w:lineRule="auto"/>
              <w:jc w:val="center"/>
              <w:rPr>
                <w:color w:val="0D0D0D"/>
                <w:sz w:val="20"/>
                <w:szCs w:val="20"/>
              </w:rPr>
            </w:pPr>
            <w:r>
              <w:rPr>
                <w:color w:val="0D0D0D"/>
                <w:sz w:val="20"/>
                <w:szCs w:val="20"/>
              </w:rPr>
              <w:t>2297,19</w:t>
            </w:r>
          </w:p>
        </w:tc>
        <w:tc>
          <w:tcPr>
            <w:tcW w:w="960" w:type="dxa"/>
            <w:tcBorders>
              <w:top w:val="outset" w:sz="6" w:space="0" w:color="auto"/>
              <w:left w:val="outset" w:sz="6" w:space="0" w:color="auto"/>
              <w:bottom w:val="outset" w:sz="6" w:space="0" w:color="auto"/>
              <w:right w:val="outset" w:sz="6" w:space="0" w:color="auto"/>
            </w:tcBorders>
            <w:vAlign w:val="center"/>
          </w:tcPr>
          <w:p w:rsidR="00406B4F" w:rsidRPr="007274AA" w:rsidRDefault="0061724D" w:rsidP="00E004DE">
            <w:pPr>
              <w:pStyle w:val="a6"/>
              <w:spacing w:line="276" w:lineRule="auto"/>
              <w:jc w:val="center"/>
              <w:rPr>
                <w:color w:val="0D0D0D"/>
                <w:sz w:val="20"/>
                <w:szCs w:val="20"/>
              </w:rPr>
            </w:pPr>
            <w:r>
              <w:rPr>
                <w:color w:val="0D0D0D"/>
                <w:sz w:val="20"/>
                <w:szCs w:val="20"/>
              </w:rPr>
              <w:t>2052,2</w:t>
            </w:r>
          </w:p>
        </w:tc>
        <w:tc>
          <w:tcPr>
            <w:tcW w:w="1487" w:type="dxa"/>
            <w:tcBorders>
              <w:top w:val="outset" w:sz="6" w:space="0" w:color="auto"/>
              <w:left w:val="outset" w:sz="6" w:space="0" w:color="auto"/>
              <w:bottom w:val="outset" w:sz="6" w:space="0" w:color="auto"/>
              <w:right w:val="outset" w:sz="6" w:space="0" w:color="auto"/>
            </w:tcBorders>
            <w:vAlign w:val="center"/>
          </w:tcPr>
          <w:p w:rsidR="00406B4F" w:rsidRPr="007274AA" w:rsidRDefault="0061724D" w:rsidP="00E004DE">
            <w:pPr>
              <w:pStyle w:val="a6"/>
              <w:spacing w:line="276" w:lineRule="auto"/>
              <w:jc w:val="center"/>
              <w:rPr>
                <w:color w:val="0D0D0D"/>
                <w:sz w:val="20"/>
                <w:szCs w:val="20"/>
              </w:rPr>
            </w:pPr>
            <w:r>
              <w:rPr>
                <w:color w:val="0D0D0D"/>
                <w:sz w:val="20"/>
                <w:szCs w:val="20"/>
              </w:rPr>
              <w:t>2111,5</w:t>
            </w:r>
          </w:p>
        </w:tc>
        <w:tc>
          <w:tcPr>
            <w:tcW w:w="1312" w:type="dxa"/>
            <w:tcBorders>
              <w:top w:val="outset" w:sz="6" w:space="0" w:color="auto"/>
              <w:left w:val="outset" w:sz="6" w:space="0" w:color="auto"/>
              <w:bottom w:val="outset" w:sz="6" w:space="0" w:color="auto"/>
              <w:right w:val="outset" w:sz="6" w:space="0" w:color="auto"/>
            </w:tcBorders>
            <w:vAlign w:val="center"/>
          </w:tcPr>
          <w:p w:rsidR="00406B4F" w:rsidRPr="007274AA" w:rsidRDefault="0061724D" w:rsidP="00E004DE">
            <w:pPr>
              <w:pStyle w:val="a6"/>
              <w:spacing w:line="276" w:lineRule="auto"/>
              <w:jc w:val="center"/>
              <w:rPr>
                <w:color w:val="0D0D0D"/>
                <w:sz w:val="20"/>
                <w:szCs w:val="20"/>
              </w:rPr>
            </w:pPr>
            <w:r>
              <w:rPr>
                <w:color w:val="0D0D0D"/>
                <w:sz w:val="20"/>
                <w:szCs w:val="20"/>
              </w:rPr>
              <w:t>91,9</w:t>
            </w:r>
          </w:p>
        </w:tc>
        <w:tc>
          <w:tcPr>
            <w:tcW w:w="1312" w:type="dxa"/>
            <w:tcBorders>
              <w:top w:val="outset" w:sz="6" w:space="0" w:color="auto"/>
              <w:left w:val="outset" w:sz="6" w:space="0" w:color="auto"/>
              <w:bottom w:val="outset" w:sz="6" w:space="0" w:color="auto"/>
              <w:right w:val="outset" w:sz="6" w:space="0" w:color="auto"/>
            </w:tcBorders>
            <w:vAlign w:val="center"/>
          </w:tcPr>
          <w:p w:rsidR="00406B4F" w:rsidRPr="007274AA" w:rsidRDefault="0061724D" w:rsidP="00E004DE">
            <w:pPr>
              <w:pStyle w:val="a6"/>
              <w:spacing w:line="276" w:lineRule="auto"/>
              <w:jc w:val="center"/>
              <w:rPr>
                <w:color w:val="0D0D0D"/>
                <w:sz w:val="20"/>
                <w:szCs w:val="20"/>
              </w:rPr>
            </w:pPr>
            <w:r>
              <w:rPr>
                <w:color w:val="0D0D0D"/>
                <w:sz w:val="20"/>
                <w:szCs w:val="20"/>
              </w:rPr>
              <w:t>102,9</w:t>
            </w:r>
          </w:p>
        </w:tc>
        <w:tc>
          <w:tcPr>
            <w:tcW w:w="720" w:type="dxa"/>
            <w:tcBorders>
              <w:top w:val="outset" w:sz="6" w:space="0" w:color="auto"/>
              <w:left w:val="outset" w:sz="6" w:space="0" w:color="auto"/>
              <w:bottom w:val="outset" w:sz="6" w:space="0" w:color="auto"/>
              <w:right w:val="outset" w:sz="6" w:space="0" w:color="auto"/>
            </w:tcBorders>
            <w:vAlign w:val="center"/>
          </w:tcPr>
          <w:p w:rsidR="00406B4F" w:rsidRPr="007274AA" w:rsidRDefault="008D0B46" w:rsidP="00E004DE">
            <w:pPr>
              <w:pStyle w:val="a6"/>
              <w:spacing w:line="276" w:lineRule="auto"/>
              <w:jc w:val="center"/>
              <w:rPr>
                <w:sz w:val="20"/>
                <w:szCs w:val="20"/>
              </w:rPr>
            </w:pPr>
            <w:r>
              <w:rPr>
                <w:sz w:val="20"/>
                <w:szCs w:val="20"/>
              </w:rPr>
              <w:t>17,22</w:t>
            </w:r>
          </w:p>
        </w:tc>
        <w:tc>
          <w:tcPr>
            <w:tcW w:w="720" w:type="dxa"/>
            <w:tcBorders>
              <w:top w:val="outset" w:sz="6" w:space="0" w:color="auto"/>
              <w:left w:val="outset" w:sz="6" w:space="0" w:color="auto"/>
              <w:bottom w:val="outset" w:sz="6" w:space="0" w:color="auto"/>
              <w:right w:val="outset" w:sz="6" w:space="0" w:color="auto"/>
            </w:tcBorders>
            <w:vAlign w:val="center"/>
          </w:tcPr>
          <w:p w:rsidR="00406B4F" w:rsidRPr="007274AA" w:rsidRDefault="0061724D" w:rsidP="00E004DE">
            <w:pPr>
              <w:pStyle w:val="a6"/>
              <w:spacing w:line="276" w:lineRule="auto"/>
              <w:jc w:val="center"/>
              <w:rPr>
                <w:sz w:val="20"/>
                <w:szCs w:val="20"/>
              </w:rPr>
            </w:pPr>
            <w:r>
              <w:rPr>
                <w:sz w:val="20"/>
                <w:szCs w:val="20"/>
              </w:rPr>
              <w:t>17,1</w:t>
            </w:r>
          </w:p>
        </w:tc>
      </w:tr>
      <w:tr w:rsidR="00406B4F" w:rsidRPr="007274AA" w:rsidTr="00CC3421">
        <w:trPr>
          <w:trHeight w:val="450"/>
          <w:tblCellSpacing w:w="0" w:type="dxa"/>
          <w:jc w:val="center"/>
        </w:trPr>
        <w:tc>
          <w:tcPr>
            <w:tcW w:w="1959" w:type="dxa"/>
            <w:tcBorders>
              <w:top w:val="outset" w:sz="6" w:space="0" w:color="auto"/>
              <w:left w:val="outset" w:sz="6" w:space="0" w:color="auto"/>
              <w:bottom w:val="outset" w:sz="6" w:space="0" w:color="auto"/>
              <w:right w:val="outset" w:sz="6" w:space="0" w:color="auto"/>
            </w:tcBorders>
            <w:vAlign w:val="center"/>
          </w:tcPr>
          <w:p w:rsidR="00406B4F" w:rsidRPr="007274AA" w:rsidRDefault="00406B4F" w:rsidP="00E004DE">
            <w:pPr>
              <w:pStyle w:val="a6"/>
              <w:spacing w:line="276" w:lineRule="auto"/>
              <w:rPr>
                <w:color w:val="0D0D0D"/>
                <w:sz w:val="20"/>
                <w:szCs w:val="20"/>
              </w:rPr>
            </w:pPr>
            <w:r w:rsidRPr="007274AA">
              <w:rPr>
                <w:color w:val="0D0D0D"/>
                <w:sz w:val="20"/>
                <w:szCs w:val="20"/>
              </w:rPr>
              <w:t>2.Неналоговые доходы</w:t>
            </w:r>
          </w:p>
        </w:tc>
        <w:tc>
          <w:tcPr>
            <w:tcW w:w="1312" w:type="dxa"/>
            <w:tcBorders>
              <w:top w:val="outset" w:sz="6" w:space="0" w:color="auto"/>
              <w:left w:val="outset" w:sz="6" w:space="0" w:color="auto"/>
              <w:bottom w:val="outset" w:sz="6" w:space="0" w:color="auto"/>
              <w:right w:val="outset" w:sz="6" w:space="0" w:color="auto"/>
            </w:tcBorders>
            <w:vAlign w:val="center"/>
          </w:tcPr>
          <w:p w:rsidR="00406B4F" w:rsidRPr="007274AA" w:rsidRDefault="008D0B46" w:rsidP="00E004DE">
            <w:pPr>
              <w:pStyle w:val="a6"/>
              <w:spacing w:line="276" w:lineRule="auto"/>
              <w:jc w:val="center"/>
              <w:rPr>
                <w:color w:val="0D0D0D"/>
                <w:sz w:val="20"/>
                <w:szCs w:val="20"/>
              </w:rPr>
            </w:pPr>
            <w:r>
              <w:rPr>
                <w:color w:val="0D0D0D"/>
                <w:sz w:val="20"/>
                <w:szCs w:val="20"/>
              </w:rPr>
              <w:t>101,65</w:t>
            </w:r>
          </w:p>
        </w:tc>
        <w:tc>
          <w:tcPr>
            <w:tcW w:w="960" w:type="dxa"/>
            <w:tcBorders>
              <w:top w:val="outset" w:sz="6" w:space="0" w:color="auto"/>
              <w:left w:val="outset" w:sz="6" w:space="0" w:color="auto"/>
              <w:bottom w:val="outset" w:sz="6" w:space="0" w:color="auto"/>
              <w:right w:val="outset" w:sz="6" w:space="0" w:color="auto"/>
            </w:tcBorders>
            <w:vAlign w:val="center"/>
          </w:tcPr>
          <w:p w:rsidR="00406B4F" w:rsidRPr="007274AA" w:rsidRDefault="0061724D" w:rsidP="00E004DE">
            <w:pPr>
              <w:pStyle w:val="a6"/>
              <w:spacing w:line="276" w:lineRule="auto"/>
              <w:jc w:val="center"/>
              <w:rPr>
                <w:color w:val="0D0D0D"/>
                <w:sz w:val="20"/>
                <w:szCs w:val="20"/>
              </w:rPr>
            </w:pPr>
            <w:r>
              <w:rPr>
                <w:color w:val="0D0D0D"/>
                <w:sz w:val="20"/>
                <w:szCs w:val="20"/>
              </w:rPr>
              <w:t>477,3</w:t>
            </w:r>
          </w:p>
        </w:tc>
        <w:tc>
          <w:tcPr>
            <w:tcW w:w="1487" w:type="dxa"/>
            <w:tcBorders>
              <w:top w:val="outset" w:sz="6" w:space="0" w:color="auto"/>
              <w:left w:val="outset" w:sz="6" w:space="0" w:color="auto"/>
              <w:bottom w:val="outset" w:sz="6" w:space="0" w:color="auto"/>
              <w:right w:val="outset" w:sz="6" w:space="0" w:color="auto"/>
            </w:tcBorders>
            <w:vAlign w:val="center"/>
          </w:tcPr>
          <w:p w:rsidR="00406B4F" w:rsidRPr="007274AA" w:rsidRDefault="0061724D" w:rsidP="00E004DE">
            <w:pPr>
              <w:pStyle w:val="a6"/>
              <w:spacing w:line="276" w:lineRule="auto"/>
              <w:jc w:val="center"/>
              <w:rPr>
                <w:color w:val="0D0D0D"/>
                <w:sz w:val="20"/>
                <w:szCs w:val="20"/>
              </w:rPr>
            </w:pPr>
            <w:r>
              <w:rPr>
                <w:color w:val="0D0D0D"/>
                <w:sz w:val="20"/>
                <w:szCs w:val="20"/>
              </w:rPr>
              <w:t>512,7</w:t>
            </w:r>
          </w:p>
        </w:tc>
        <w:tc>
          <w:tcPr>
            <w:tcW w:w="1312" w:type="dxa"/>
            <w:tcBorders>
              <w:top w:val="outset" w:sz="6" w:space="0" w:color="auto"/>
              <w:left w:val="outset" w:sz="6" w:space="0" w:color="auto"/>
              <w:bottom w:val="outset" w:sz="6" w:space="0" w:color="auto"/>
              <w:right w:val="outset" w:sz="6" w:space="0" w:color="auto"/>
            </w:tcBorders>
            <w:vAlign w:val="center"/>
          </w:tcPr>
          <w:p w:rsidR="00406B4F" w:rsidRPr="007274AA" w:rsidRDefault="0061724D" w:rsidP="00E004DE">
            <w:pPr>
              <w:pStyle w:val="a6"/>
              <w:spacing w:line="276" w:lineRule="auto"/>
              <w:jc w:val="center"/>
              <w:rPr>
                <w:color w:val="0D0D0D"/>
                <w:sz w:val="20"/>
                <w:szCs w:val="20"/>
              </w:rPr>
            </w:pPr>
            <w:r>
              <w:rPr>
                <w:color w:val="0D0D0D"/>
                <w:sz w:val="20"/>
                <w:szCs w:val="20"/>
              </w:rPr>
              <w:t>504,4</w:t>
            </w:r>
          </w:p>
        </w:tc>
        <w:tc>
          <w:tcPr>
            <w:tcW w:w="1312" w:type="dxa"/>
            <w:tcBorders>
              <w:top w:val="outset" w:sz="6" w:space="0" w:color="auto"/>
              <w:left w:val="outset" w:sz="6" w:space="0" w:color="auto"/>
              <w:bottom w:val="outset" w:sz="6" w:space="0" w:color="auto"/>
              <w:right w:val="outset" w:sz="6" w:space="0" w:color="auto"/>
            </w:tcBorders>
            <w:vAlign w:val="center"/>
          </w:tcPr>
          <w:p w:rsidR="00406B4F" w:rsidRPr="007274AA" w:rsidRDefault="0061724D" w:rsidP="00E004DE">
            <w:pPr>
              <w:pStyle w:val="a6"/>
              <w:spacing w:line="276" w:lineRule="auto"/>
              <w:jc w:val="center"/>
              <w:rPr>
                <w:color w:val="0D0D0D"/>
                <w:sz w:val="20"/>
                <w:szCs w:val="20"/>
              </w:rPr>
            </w:pPr>
            <w:r>
              <w:rPr>
                <w:color w:val="0D0D0D"/>
                <w:sz w:val="20"/>
                <w:szCs w:val="20"/>
              </w:rPr>
              <w:t>105,7</w:t>
            </w:r>
          </w:p>
        </w:tc>
        <w:tc>
          <w:tcPr>
            <w:tcW w:w="720" w:type="dxa"/>
            <w:tcBorders>
              <w:top w:val="outset" w:sz="6" w:space="0" w:color="auto"/>
              <w:left w:val="outset" w:sz="6" w:space="0" w:color="auto"/>
              <w:bottom w:val="outset" w:sz="6" w:space="0" w:color="auto"/>
              <w:right w:val="outset" w:sz="6" w:space="0" w:color="auto"/>
            </w:tcBorders>
            <w:vAlign w:val="center"/>
          </w:tcPr>
          <w:p w:rsidR="00406B4F" w:rsidRPr="007274AA" w:rsidRDefault="008D0B46" w:rsidP="00E004DE">
            <w:pPr>
              <w:pStyle w:val="a6"/>
              <w:spacing w:line="276" w:lineRule="auto"/>
              <w:jc w:val="center"/>
              <w:rPr>
                <w:sz w:val="20"/>
                <w:szCs w:val="20"/>
              </w:rPr>
            </w:pPr>
            <w:r>
              <w:rPr>
                <w:sz w:val="20"/>
                <w:szCs w:val="20"/>
              </w:rPr>
              <w:t>0,76</w:t>
            </w:r>
          </w:p>
        </w:tc>
        <w:tc>
          <w:tcPr>
            <w:tcW w:w="720" w:type="dxa"/>
            <w:tcBorders>
              <w:top w:val="outset" w:sz="6" w:space="0" w:color="auto"/>
              <w:left w:val="outset" w:sz="6" w:space="0" w:color="auto"/>
              <w:bottom w:val="outset" w:sz="6" w:space="0" w:color="auto"/>
              <w:right w:val="outset" w:sz="6" w:space="0" w:color="auto"/>
            </w:tcBorders>
            <w:vAlign w:val="center"/>
          </w:tcPr>
          <w:p w:rsidR="00406B4F" w:rsidRPr="007274AA" w:rsidRDefault="0061724D" w:rsidP="00E004DE">
            <w:pPr>
              <w:pStyle w:val="a6"/>
              <w:spacing w:line="276" w:lineRule="auto"/>
              <w:jc w:val="center"/>
              <w:rPr>
                <w:sz w:val="20"/>
                <w:szCs w:val="20"/>
              </w:rPr>
            </w:pPr>
            <w:r>
              <w:rPr>
                <w:sz w:val="20"/>
                <w:szCs w:val="20"/>
              </w:rPr>
              <w:t>4,1</w:t>
            </w:r>
          </w:p>
        </w:tc>
      </w:tr>
      <w:tr w:rsidR="00406B4F" w:rsidRPr="007274AA" w:rsidTr="00CC3421">
        <w:trPr>
          <w:trHeight w:val="450"/>
          <w:tblCellSpacing w:w="0" w:type="dxa"/>
          <w:jc w:val="center"/>
        </w:trPr>
        <w:tc>
          <w:tcPr>
            <w:tcW w:w="1959" w:type="dxa"/>
            <w:tcBorders>
              <w:top w:val="outset" w:sz="6" w:space="0" w:color="auto"/>
              <w:left w:val="outset" w:sz="6" w:space="0" w:color="auto"/>
              <w:bottom w:val="outset" w:sz="6" w:space="0" w:color="auto"/>
              <w:right w:val="outset" w:sz="6" w:space="0" w:color="auto"/>
            </w:tcBorders>
            <w:vAlign w:val="center"/>
          </w:tcPr>
          <w:p w:rsidR="00406B4F" w:rsidRPr="007274AA" w:rsidRDefault="00406B4F" w:rsidP="00E004DE">
            <w:pPr>
              <w:pStyle w:val="a6"/>
              <w:spacing w:line="276" w:lineRule="auto"/>
              <w:rPr>
                <w:color w:val="0D0D0D"/>
                <w:sz w:val="20"/>
                <w:szCs w:val="20"/>
              </w:rPr>
            </w:pPr>
            <w:r w:rsidRPr="007274AA">
              <w:rPr>
                <w:rStyle w:val="a7"/>
                <w:color w:val="0D0D0D"/>
                <w:sz w:val="20"/>
                <w:szCs w:val="20"/>
              </w:rPr>
              <w:t>Итого собственных доходов (1+2)</w:t>
            </w:r>
          </w:p>
        </w:tc>
        <w:tc>
          <w:tcPr>
            <w:tcW w:w="1312" w:type="dxa"/>
            <w:tcBorders>
              <w:top w:val="outset" w:sz="6" w:space="0" w:color="auto"/>
              <w:left w:val="outset" w:sz="6" w:space="0" w:color="auto"/>
              <w:bottom w:val="outset" w:sz="6" w:space="0" w:color="auto"/>
              <w:right w:val="outset" w:sz="6" w:space="0" w:color="auto"/>
            </w:tcBorders>
            <w:vAlign w:val="center"/>
          </w:tcPr>
          <w:p w:rsidR="00406B4F" w:rsidRPr="007274AA" w:rsidRDefault="008D0B46" w:rsidP="00E004DE">
            <w:pPr>
              <w:pStyle w:val="a6"/>
              <w:spacing w:line="276" w:lineRule="auto"/>
              <w:jc w:val="center"/>
              <w:rPr>
                <w:b/>
                <w:color w:val="0D0D0D"/>
                <w:sz w:val="20"/>
                <w:szCs w:val="20"/>
              </w:rPr>
            </w:pPr>
            <w:r>
              <w:rPr>
                <w:b/>
                <w:color w:val="0D0D0D"/>
                <w:sz w:val="20"/>
                <w:szCs w:val="20"/>
              </w:rPr>
              <w:t>2398,81</w:t>
            </w:r>
          </w:p>
        </w:tc>
        <w:tc>
          <w:tcPr>
            <w:tcW w:w="960" w:type="dxa"/>
            <w:tcBorders>
              <w:top w:val="outset" w:sz="6" w:space="0" w:color="auto"/>
              <w:left w:val="outset" w:sz="6" w:space="0" w:color="auto"/>
              <w:bottom w:val="outset" w:sz="6" w:space="0" w:color="auto"/>
              <w:right w:val="outset" w:sz="6" w:space="0" w:color="auto"/>
            </w:tcBorders>
            <w:vAlign w:val="center"/>
          </w:tcPr>
          <w:p w:rsidR="00406B4F" w:rsidRPr="007274AA" w:rsidRDefault="0061724D" w:rsidP="00E004DE">
            <w:pPr>
              <w:pStyle w:val="a6"/>
              <w:spacing w:line="276" w:lineRule="auto"/>
              <w:jc w:val="center"/>
              <w:rPr>
                <w:b/>
                <w:color w:val="0D0D0D"/>
                <w:sz w:val="20"/>
                <w:szCs w:val="20"/>
              </w:rPr>
            </w:pPr>
            <w:r>
              <w:rPr>
                <w:b/>
                <w:color w:val="0D0D0D"/>
                <w:sz w:val="20"/>
                <w:szCs w:val="20"/>
              </w:rPr>
              <w:t>2529,5</w:t>
            </w:r>
          </w:p>
        </w:tc>
        <w:tc>
          <w:tcPr>
            <w:tcW w:w="1487" w:type="dxa"/>
            <w:tcBorders>
              <w:top w:val="outset" w:sz="6" w:space="0" w:color="auto"/>
              <w:left w:val="outset" w:sz="6" w:space="0" w:color="auto"/>
              <w:bottom w:val="outset" w:sz="6" w:space="0" w:color="auto"/>
              <w:right w:val="outset" w:sz="6" w:space="0" w:color="auto"/>
            </w:tcBorders>
            <w:vAlign w:val="center"/>
          </w:tcPr>
          <w:p w:rsidR="00406B4F" w:rsidRPr="007274AA" w:rsidRDefault="0061724D" w:rsidP="00E004DE">
            <w:pPr>
              <w:pStyle w:val="a6"/>
              <w:spacing w:line="276" w:lineRule="auto"/>
              <w:jc w:val="center"/>
              <w:rPr>
                <w:b/>
                <w:color w:val="0D0D0D"/>
                <w:sz w:val="20"/>
                <w:szCs w:val="20"/>
              </w:rPr>
            </w:pPr>
            <w:r>
              <w:rPr>
                <w:b/>
                <w:color w:val="0D0D0D"/>
                <w:sz w:val="20"/>
                <w:szCs w:val="20"/>
              </w:rPr>
              <w:t>2624,2</w:t>
            </w:r>
          </w:p>
        </w:tc>
        <w:tc>
          <w:tcPr>
            <w:tcW w:w="1312" w:type="dxa"/>
            <w:tcBorders>
              <w:top w:val="outset" w:sz="6" w:space="0" w:color="auto"/>
              <w:left w:val="outset" w:sz="6" w:space="0" w:color="auto"/>
              <w:bottom w:val="outset" w:sz="6" w:space="0" w:color="auto"/>
              <w:right w:val="outset" w:sz="6" w:space="0" w:color="auto"/>
            </w:tcBorders>
            <w:vAlign w:val="center"/>
          </w:tcPr>
          <w:p w:rsidR="00406B4F" w:rsidRPr="007274AA" w:rsidRDefault="0061724D" w:rsidP="00E004DE">
            <w:pPr>
              <w:pStyle w:val="a6"/>
              <w:spacing w:line="276" w:lineRule="auto"/>
              <w:jc w:val="center"/>
              <w:rPr>
                <w:b/>
                <w:color w:val="0D0D0D"/>
                <w:sz w:val="20"/>
                <w:szCs w:val="20"/>
              </w:rPr>
            </w:pPr>
            <w:r>
              <w:rPr>
                <w:b/>
                <w:color w:val="0D0D0D"/>
                <w:sz w:val="20"/>
                <w:szCs w:val="20"/>
              </w:rPr>
              <w:t>109,4</w:t>
            </w:r>
          </w:p>
        </w:tc>
        <w:tc>
          <w:tcPr>
            <w:tcW w:w="1312" w:type="dxa"/>
            <w:tcBorders>
              <w:top w:val="outset" w:sz="6" w:space="0" w:color="auto"/>
              <w:left w:val="outset" w:sz="6" w:space="0" w:color="auto"/>
              <w:bottom w:val="outset" w:sz="6" w:space="0" w:color="auto"/>
              <w:right w:val="outset" w:sz="6" w:space="0" w:color="auto"/>
            </w:tcBorders>
            <w:vAlign w:val="center"/>
          </w:tcPr>
          <w:p w:rsidR="00406B4F" w:rsidRPr="007274AA" w:rsidRDefault="0061724D" w:rsidP="00E004DE">
            <w:pPr>
              <w:pStyle w:val="a6"/>
              <w:spacing w:line="276" w:lineRule="auto"/>
              <w:jc w:val="center"/>
              <w:rPr>
                <w:b/>
                <w:color w:val="0D0D0D"/>
                <w:sz w:val="20"/>
                <w:szCs w:val="20"/>
              </w:rPr>
            </w:pPr>
            <w:r>
              <w:rPr>
                <w:b/>
                <w:color w:val="0D0D0D"/>
                <w:sz w:val="20"/>
                <w:szCs w:val="20"/>
              </w:rPr>
              <w:t>103,7</w:t>
            </w:r>
          </w:p>
        </w:tc>
        <w:tc>
          <w:tcPr>
            <w:tcW w:w="720" w:type="dxa"/>
            <w:tcBorders>
              <w:top w:val="outset" w:sz="6" w:space="0" w:color="auto"/>
              <w:left w:val="outset" w:sz="6" w:space="0" w:color="auto"/>
              <w:bottom w:val="outset" w:sz="6" w:space="0" w:color="auto"/>
              <w:right w:val="outset" w:sz="6" w:space="0" w:color="auto"/>
            </w:tcBorders>
            <w:vAlign w:val="center"/>
          </w:tcPr>
          <w:p w:rsidR="00406B4F" w:rsidRPr="007274AA" w:rsidRDefault="008D0B46" w:rsidP="00E004DE">
            <w:pPr>
              <w:pStyle w:val="a6"/>
              <w:spacing w:line="276" w:lineRule="auto"/>
              <w:jc w:val="center"/>
              <w:rPr>
                <w:b/>
                <w:sz w:val="20"/>
                <w:szCs w:val="20"/>
              </w:rPr>
            </w:pPr>
            <w:r>
              <w:rPr>
                <w:b/>
                <w:sz w:val="20"/>
                <w:szCs w:val="20"/>
              </w:rPr>
              <w:t>17,98</w:t>
            </w:r>
          </w:p>
        </w:tc>
        <w:tc>
          <w:tcPr>
            <w:tcW w:w="720" w:type="dxa"/>
            <w:tcBorders>
              <w:top w:val="outset" w:sz="6" w:space="0" w:color="auto"/>
              <w:left w:val="outset" w:sz="6" w:space="0" w:color="auto"/>
              <w:bottom w:val="outset" w:sz="6" w:space="0" w:color="auto"/>
              <w:right w:val="outset" w:sz="6" w:space="0" w:color="auto"/>
            </w:tcBorders>
            <w:vAlign w:val="center"/>
          </w:tcPr>
          <w:p w:rsidR="00406B4F" w:rsidRPr="007274AA" w:rsidRDefault="0061724D" w:rsidP="00E004DE">
            <w:pPr>
              <w:pStyle w:val="a6"/>
              <w:spacing w:line="276" w:lineRule="auto"/>
              <w:jc w:val="center"/>
              <w:rPr>
                <w:b/>
                <w:sz w:val="20"/>
                <w:szCs w:val="20"/>
              </w:rPr>
            </w:pPr>
            <w:r>
              <w:rPr>
                <w:b/>
                <w:sz w:val="20"/>
                <w:szCs w:val="20"/>
              </w:rPr>
              <w:t>21,2</w:t>
            </w:r>
          </w:p>
        </w:tc>
      </w:tr>
      <w:tr w:rsidR="00406B4F" w:rsidRPr="007274AA" w:rsidTr="00CC3421">
        <w:trPr>
          <w:trHeight w:val="450"/>
          <w:tblCellSpacing w:w="0" w:type="dxa"/>
          <w:jc w:val="center"/>
        </w:trPr>
        <w:tc>
          <w:tcPr>
            <w:tcW w:w="1959" w:type="dxa"/>
            <w:tcBorders>
              <w:top w:val="outset" w:sz="6" w:space="0" w:color="auto"/>
              <w:left w:val="outset" w:sz="6" w:space="0" w:color="auto"/>
              <w:bottom w:val="outset" w:sz="6" w:space="0" w:color="auto"/>
              <w:right w:val="outset" w:sz="6" w:space="0" w:color="auto"/>
            </w:tcBorders>
            <w:vAlign w:val="center"/>
          </w:tcPr>
          <w:p w:rsidR="00406B4F" w:rsidRPr="007274AA" w:rsidRDefault="00406B4F" w:rsidP="00E004DE">
            <w:pPr>
              <w:pStyle w:val="a6"/>
              <w:spacing w:line="276" w:lineRule="auto"/>
              <w:rPr>
                <w:color w:val="0D0D0D"/>
                <w:sz w:val="20"/>
                <w:szCs w:val="20"/>
              </w:rPr>
            </w:pPr>
            <w:r w:rsidRPr="007274AA">
              <w:rPr>
                <w:color w:val="0D0D0D"/>
                <w:sz w:val="20"/>
                <w:szCs w:val="20"/>
              </w:rPr>
              <w:t>3.Безвозмездные  поступления</w:t>
            </w:r>
          </w:p>
        </w:tc>
        <w:tc>
          <w:tcPr>
            <w:tcW w:w="1312" w:type="dxa"/>
            <w:tcBorders>
              <w:top w:val="outset" w:sz="6" w:space="0" w:color="auto"/>
              <w:left w:val="outset" w:sz="6" w:space="0" w:color="auto"/>
              <w:bottom w:val="outset" w:sz="6" w:space="0" w:color="auto"/>
              <w:right w:val="outset" w:sz="6" w:space="0" w:color="auto"/>
            </w:tcBorders>
            <w:vAlign w:val="center"/>
          </w:tcPr>
          <w:p w:rsidR="00406B4F" w:rsidRPr="007274AA" w:rsidRDefault="008D0B46" w:rsidP="00E004DE">
            <w:pPr>
              <w:pStyle w:val="a6"/>
              <w:spacing w:line="276" w:lineRule="auto"/>
              <w:jc w:val="center"/>
              <w:rPr>
                <w:color w:val="0D0D0D"/>
                <w:sz w:val="20"/>
                <w:szCs w:val="20"/>
              </w:rPr>
            </w:pPr>
            <w:r>
              <w:rPr>
                <w:color w:val="0D0D0D"/>
                <w:sz w:val="20"/>
                <w:szCs w:val="20"/>
              </w:rPr>
              <w:t>10941,43</w:t>
            </w:r>
          </w:p>
        </w:tc>
        <w:tc>
          <w:tcPr>
            <w:tcW w:w="960" w:type="dxa"/>
            <w:tcBorders>
              <w:top w:val="outset" w:sz="6" w:space="0" w:color="auto"/>
              <w:left w:val="outset" w:sz="6" w:space="0" w:color="auto"/>
              <w:bottom w:val="outset" w:sz="6" w:space="0" w:color="auto"/>
              <w:right w:val="outset" w:sz="6" w:space="0" w:color="auto"/>
            </w:tcBorders>
            <w:vAlign w:val="center"/>
          </w:tcPr>
          <w:p w:rsidR="00406B4F" w:rsidRPr="007274AA" w:rsidRDefault="0061724D" w:rsidP="00E004DE">
            <w:pPr>
              <w:pStyle w:val="a6"/>
              <w:spacing w:line="276" w:lineRule="auto"/>
              <w:jc w:val="center"/>
              <w:rPr>
                <w:color w:val="0D0D0D"/>
                <w:sz w:val="20"/>
                <w:szCs w:val="20"/>
              </w:rPr>
            </w:pPr>
            <w:r>
              <w:rPr>
                <w:color w:val="0D0D0D"/>
                <w:sz w:val="20"/>
                <w:szCs w:val="20"/>
              </w:rPr>
              <w:t>9761,05</w:t>
            </w:r>
          </w:p>
        </w:tc>
        <w:tc>
          <w:tcPr>
            <w:tcW w:w="1487" w:type="dxa"/>
            <w:tcBorders>
              <w:top w:val="outset" w:sz="6" w:space="0" w:color="auto"/>
              <w:left w:val="outset" w:sz="6" w:space="0" w:color="auto"/>
              <w:bottom w:val="outset" w:sz="6" w:space="0" w:color="auto"/>
              <w:right w:val="outset" w:sz="6" w:space="0" w:color="auto"/>
            </w:tcBorders>
            <w:vAlign w:val="center"/>
          </w:tcPr>
          <w:p w:rsidR="00406B4F" w:rsidRPr="007274AA" w:rsidRDefault="0061724D" w:rsidP="00E004DE">
            <w:pPr>
              <w:pStyle w:val="a6"/>
              <w:spacing w:line="276" w:lineRule="auto"/>
              <w:jc w:val="center"/>
              <w:rPr>
                <w:color w:val="0D0D0D"/>
                <w:sz w:val="20"/>
                <w:szCs w:val="20"/>
              </w:rPr>
            </w:pPr>
            <w:r>
              <w:rPr>
                <w:color w:val="0D0D0D"/>
                <w:sz w:val="20"/>
                <w:szCs w:val="20"/>
              </w:rPr>
              <w:t>9761,05</w:t>
            </w:r>
          </w:p>
        </w:tc>
        <w:tc>
          <w:tcPr>
            <w:tcW w:w="1312" w:type="dxa"/>
            <w:tcBorders>
              <w:top w:val="outset" w:sz="6" w:space="0" w:color="auto"/>
              <w:left w:val="outset" w:sz="6" w:space="0" w:color="auto"/>
              <w:bottom w:val="outset" w:sz="6" w:space="0" w:color="auto"/>
              <w:right w:val="outset" w:sz="6" w:space="0" w:color="auto"/>
            </w:tcBorders>
            <w:vAlign w:val="center"/>
          </w:tcPr>
          <w:p w:rsidR="00406B4F" w:rsidRPr="007274AA" w:rsidRDefault="0061724D" w:rsidP="00E004DE">
            <w:pPr>
              <w:pStyle w:val="a6"/>
              <w:spacing w:line="276" w:lineRule="auto"/>
              <w:jc w:val="center"/>
              <w:rPr>
                <w:color w:val="0D0D0D"/>
                <w:sz w:val="20"/>
                <w:szCs w:val="20"/>
              </w:rPr>
            </w:pPr>
            <w:r>
              <w:rPr>
                <w:color w:val="0D0D0D"/>
                <w:sz w:val="20"/>
                <w:szCs w:val="20"/>
              </w:rPr>
              <w:t>89,2</w:t>
            </w:r>
          </w:p>
        </w:tc>
        <w:tc>
          <w:tcPr>
            <w:tcW w:w="1312" w:type="dxa"/>
            <w:tcBorders>
              <w:top w:val="outset" w:sz="6" w:space="0" w:color="auto"/>
              <w:left w:val="outset" w:sz="6" w:space="0" w:color="auto"/>
              <w:bottom w:val="outset" w:sz="6" w:space="0" w:color="auto"/>
              <w:right w:val="outset" w:sz="6" w:space="0" w:color="auto"/>
            </w:tcBorders>
            <w:vAlign w:val="center"/>
          </w:tcPr>
          <w:p w:rsidR="00406B4F" w:rsidRPr="007274AA" w:rsidRDefault="0061724D" w:rsidP="00E004DE">
            <w:pPr>
              <w:pStyle w:val="a6"/>
              <w:spacing w:line="276" w:lineRule="auto"/>
              <w:jc w:val="center"/>
              <w:rPr>
                <w:color w:val="0D0D0D"/>
                <w:sz w:val="20"/>
                <w:szCs w:val="20"/>
              </w:rPr>
            </w:pPr>
            <w:r>
              <w:rPr>
                <w:color w:val="0D0D0D"/>
                <w:sz w:val="20"/>
                <w:szCs w:val="20"/>
              </w:rPr>
              <w:t>100,0</w:t>
            </w:r>
          </w:p>
        </w:tc>
        <w:tc>
          <w:tcPr>
            <w:tcW w:w="720" w:type="dxa"/>
            <w:tcBorders>
              <w:top w:val="outset" w:sz="6" w:space="0" w:color="auto"/>
              <w:left w:val="outset" w:sz="6" w:space="0" w:color="auto"/>
              <w:bottom w:val="outset" w:sz="6" w:space="0" w:color="auto"/>
              <w:right w:val="outset" w:sz="6" w:space="0" w:color="auto"/>
            </w:tcBorders>
            <w:vAlign w:val="center"/>
          </w:tcPr>
          <w:p w:rsidR="00406B4F" w:rsidRPr="007274AA" w:rsidRDefault="008D0B46" w:rsidP="00E004DE">
            <w:pPr>
              <w:pStyle w:val="a6"/>
              <w:spacing w:line="276" w:lineRule="auto"/>
              <w:jc w:val="center"/>
              <w:rPr>
                <w:sz w:val="20"/>
                <w:szCs w:val="20"/>
              </w:rPr>
            </w:pPr>
            <w:r>
              <w:rPr>
                <w:sz w:val="20"/>
                <w:szCs w:val="20"/>
              </w:rPr>
              <w:t>82,01</w:t>
            </w:r>
          </w:p>
        </w:tc>
        <w:tc>
          <w:tcPr>
            <w:tcW w:w="720" w:type="dxa"/>
            <w:tcBorders>
              <w:top w:val="outset" w:sz="6" w:space="0" w:color="auto"/>
              <w:left w:val="outset" w:sz="6" w:space="0" w:color="auto"/>
              <w:bottom w:val="outset" w:sz="6" w:space="0" w:color="auto"/>
              <w:right w:val="outset" w:sz="6" w:space="0" w:color="auto"/>
            </w:tcBorders>
            <w:vAlign w:val="center"/>
          </w:tcPr>
          <w:p w:rsidR="00406B4F" w:rsidRPr="007274AA" w:rsidRDefault="0061724D" w:rsidP="00E004DE">
            <w:pPr>
              <w:pStyle w:val="a6"/>
              <w:spacing w:line="276" w:lineRule="auto"/>
              <w:jc w:val="center"/>
              <w:rPr>
                <w:sz w:val="20"/>
                <w:szCs w:val="20"/>
              </w:rPr>
            </w:pPr>
            <w:r>
              <w:rPr>
                <w:sz w:val="20"/>
                <w:szCs w:val="20"/>
              </w:rPr>
              <w:t>78,8</w:t>
            </w:r>
          </w:p>
        </w:tc>
      </w:tr>
      <w:tr w:rsidR="00406B4F" w:rsidRPr="007274AA" w:rsidTr="00CC3421">
        <w:trPr>
          <w:trHeight w:val="450"/>
          <w:tblCellSpacing w:w="0" w:type="dxa"/>
          <w:jc w:val="center"/>
        </w:trPr>
        <w:tc>
          <w:tcPr>
            <w:tcW w:w="1959" w:type="dxa"/>
            <w:tcBorders>
              <w:top w:val="outset" w:sz="6" w:space="0" w:color="auto"/>
              <w:left w:val="outset" w:sz="6" w:space="0" w:color="auto"/>
              <w:bottom w:val="outset" w:sz="6" w:space="0" w:color="auto"/>
              <w:right w:val="outset" w:sz="6" w:space="0" w:color="auto"/>
            </w:tcBorders>
            <w:vAlign w:val="center"/>
          </w:tcPr>
          <w:p w:rsidR="00406B4F" w:rsidRPr="007274AA" w:rsidRDefault="00406B4F" w:rsidP="00E004DE">
            <w:pPr>
              <w:pStyle w:val="a6"/>
              <w:spacing w:line="276" w:lineRule="auto"/>
              <w:rPr>
                <w:color w:val="0D0D0D"/>
                <w:sz w:val="20"/>
                <w:szCs w:val="20"/>
              </w:rPr>
            </w:pPr>
            <w:r w:rsidRPr="007274AA">
              <w:rPr>
                <w:rStyle w:val="a7"/>
                <w:color w:val="0D0D0D"/>
                <w:sz w:val="20"/>
                <w:szCs w:val="20"/>
              </w:rPr>
              <w:t>Всего доходов</w:t>
            </w:r>
          </w:p>
        </w:tc>
        <w:tc>
          <w:tcPr>
            <w:tcW w:w="1312" w:type="dxa"/>
            <w:tcBorders>
              <w:top w:val="outset" w:sz="6" w:space="0" w:color="auto"/>
              <w:left w:val="outset" w:sz="6" w:space="0" w:color="auto"/>
              <w:bottom w:val="outset" w:sz="6" w:space="0" w:color="auto"/>
              <w:right w:val="outset" w:sz="6" w:space="0" w:color="auto"/>
            </w:tcBorders>
            <w:vAlign w:val="center"/>
          </w:tcPr>
          <w:p w:rsidR="00406B4F" w:rsidRPr="007274AA" w:rsidRDefault="008D0B46" w:rsidP="00E004DE">
            <w:pPr>
              <w:pStyle w:val="a6"/>
              <w:spacing w:line="276" w:lineRule="auto"/>
              <w:jc w:val="center"/>
              <w:rPr>
                <w:b/>
                <w:color w:val="0D0D0D"/>
                <w:sz w:val="20"/>
                <w:szCs w:val="20"/>
              </w:rPr>
            </w:pPr>
            <w:r>
              <w:rPr>
                <w:b/>
                <w:color w:val="0D0D0D"/>
                <w:sz w:val="20"/>
                <w:szCs w:val="20"/>
              </w:rPr>
              <w:t>13340,24</w:t>
            </w:r>
          </w:p>
        </w:tc>
        <w:tc>
          <w:tcPr>
            <w:tcW w:w="960" w:type="dxa"/>
            <w:tcBorders>
              <w:top w:val="outset" w:sz="6" w:space="0" w:color="auto"/>
              <w:left w:val="outset" w:sz="6" w:space="0" w:color="auto"/>
              <w:bottom w:val="outset" w:sz="6" w:space="0" w:color="auto"/>
              <w:right w:val="outset" w:sz="6" w:space="0" w:color="auto"/>
            </w:tcBorders>
            <w:vAlign w:val="center"/>
          </w:tcPr>
          <w:p w:rsidR="00406B4F" w:rsidRPr="007274AA" w:rsidRDefault="0061724D" w:rsidP="00E004DE">
            <w:pPr>
              <w:pStyle w:val="a6"/>
              <w:spacing w:line="276" w:lineRule="auto"/>
              <w:jc w:val="center"/>
              <w:rPr>
                <w:b/>
                <w:color w:val="0D0D0D"/>
                <w:sz w:val="20"/>
                <w:szCs w:val="20"/>
              </w:rPr>
            </w:pPr>
            <w:r>
              <w:rPr>
                <w:b/>
                <w:color w:val="0D0D0D"/>
                <w:sz w:val="20"/>
                <w:szCs w:val="20"/>
              </w:rPr>
              <w:t>12290,55</w:t>
            </w:r>
          </w:p>
        </w:tc>
        <w:tc>
          <w:tcPr>
            <w:tcW w:w="1487" w:type="dxa"/>
            <w:tcBorders>
              <w:top w:val="outset" w:sz="6" w:space="0" w:color="auto"/>
              <w:left w:val="outset" w:sz="6" w:space="0" w:color="auto"/>
              <w:bottom w:val="outset" w:sz="6" w:space="0" w:color="auto"/>
              <w:right w:val="outset" w:sz="6" w:space="0" w:color="auto"/>
            </w:tcBorders>
            <w:vAlign w:val="center"/>
          </w:tcPr>
          <w:p w:rsidR="00406B4F" w:rsidRPr="007274AA" w:rsidRDefault="0061724D" w:rsidP="00E004DE">
            <w:pPr>
              <w:pStyle w:val="a6"/>
              <w:spacing w:line="276" w:lineRule="auto"/>
              <w:jc w:val="center"/>
              <w:rPr>
                <w:b/>
                <w:color w:val="0D0D0D"/>
                <w:sz w:val="20"/>
                <w:szCs w:val="20"/>
              </w:rPr>
            </w:pPr>
            <w:r>
              <w:rPr>
                <w:b/>
                <w:color w:val="0D0D0D"/>
                <w:sz w:val="20"/>
                <w:szCs w:val="20"/>
              </w:rPr>
              <w:t>12385,25</w:t>
            </w:r>
          </w:p>
        </w:tc>
        <w:tc>
          <w:tcPr>
            <w:tcW w:w="1312" w:type="dxa"/>
            <w:tcBorders>
              <w:top w:val="outset" w:sz="6" w:space="0" w:color="auto"/>
              <w:left w:val="outset" w:sz="6" w:space="0" w:color="auto"/>
              <w:bottom w:val="outset" w:sz="6" w:space="0" w:color="auto"/>
              <w:right w:val="outset" w:sz="6" w:space="0" w:color="auto"/>
            </w:tcBorders>
            <w:vAlign w:val="center"/>
          </w:tcPr>
          <w:p w:rsidR="00406B4F" w:rsidRPr="007274AA" w:rsidRDefault="0061724D" w:rsidP="00E004DE">
            <w:pPr>
              <w:pStyle w:val="a6"/>
              <w:spacing w:line="276" w:lineRule="auto"/>
              <w:jc w:val="center"/>
              <w:rPr>
                <w:b/>
                <w:color w:val="0D0D0D"/>
                <w:sz w:val="20"/>
                <w:szCs w:val="20"/>
              </w:rPr>
            </w:pPr>
            <w:r>
              <w:rPr>
                <w:b/>
                <w:color w:val="0D0D0D"/>
                <w:sz w:val="20"/>
                <w:szCs w:val="20"/>
              </w:rPr>
              <w:t>92,8</w:t>
            </w:r>
          </w:p>
        </w:tc>
        <w:tc>
          <w:tcPr>
            <w:tcW w:w="1312" w:type="dxa"/>
            <w:tcBorders>
              <w:top w:val="outset" w:sz="6" w:space="0" w:color="auto"/>
              <w:left w:val="outset" w:sz="6" w:space="0" w:color="auto"/>
              <w:bottom w:val="outset" w:sz="6" w:space="0" w:color="auto"/>
              <w:right w:val="outset" w:sz="6" w:space="0" w:color="auto"/>
            </w:tcBorders>
            <w:vAlign w:val="center"/>
          </w:tcPr>
          <w:p w:rsidR="00406B4F" w:rsidRPr="007274AA" w:rsidRDefault="0061724D" w:rsidP="00E004DE">
            <w:pPr>
              <w:pStyle w:val="a6"/>
              <w:spacing w:line="276" w:lineRule="auto"/>
              <w:jc w:val="center"/>
              <w:rPr>
                <w:b/>
                <w:color w:val="0D0D0D"/>
                <w:sz w:val="20"/>
                <w:szCs w:val="20"/>
              </w:rPr>
            </w:pPr>
            <w:r>
              <w:rPr>
                <w:b/>
                <w:color w:val="0D0D0D"/>
                <w:sz w:val="20"/>
                <w:szCs w:val="20"/>
              </w:rPr>
              <w:t>100,8</w:t>
            </w:r>
          </w:p>
        </w:tc>
        <w:tc>
          <w:tcPr>
            <w:tcW w:w="720" w:type="dxa"/>
            <w:tcBorders>
              <w:top w:val="outset" w:sz="6" w:space="0" w:color="auto"/>
              <w:left w:val="outset" w:sz="6" w:space="0" w:color="auto"/>
              <w:bottom w:val="outset" w:sz="6" w:space="0" w:color="auto"/>
              <w:right w:val="outset" w:sz="6" w:space="0" w:color="auto"/>
            </w:tcBorders>
            <w:vAlign w:val="center"/>
          </w:tcPr>
          <w:p w:rsidR="00406B4F" w:rsidRPr="007274AA" w:rsidRDefault="00406B4F" w:rsidP="00E004DE">
            <w:pPr>
              <w:pStyle w:val="a6"/>
              <w:spacing w:line="276" w:lineRule="auto"/>
              <w:jc w:val="center"/>
              <w:rPr>
                <w:b/>
                <w:sz w:val="20"/>
                <w:szCs w:val="20"/>
              </w:rPr>
            </w:pPr>
            <w:r w:rsidRPr="007274AA">
              <w:rPr>
                <w:b/>
                <w:sz w:val="20"/>
                <w:szCs w:val="20"/>
              </w:rPr>
              <w:t>100,0</w:t>
            </w:r>
          </w:p>
        </w:tc>
        <w:tc>
          <w:tcPr>
            <w:tcW w:w="720" w:type="dxa"/>
            <w:tcBorders>
              <w:top w:val="outset" w:sz="6" w:space="0" w:color="auto"/>
              <w:left w:val="outset" w:sz="6" w:space="0" w:color="auto"/>
              <w:bottom w:val="outset" w:sz="6" w:space="0" w:color="auto"/>
              <w:right w:val="outset" w:sz="6" w:space="0" w:color="auto"/>
            </w:tcBorders>
            <w:vAlign w:val="center"/>
          </w:tcPr>
          <w:p w:rsidR="00406B4F" w:rsidRPr="007274AA" w:rsidRDefault="0061724D" w:rsidP="00E004DE">
            <w:pPr>
              <w:pStyle w:val="a6"/>
              <w:spacing w:line="276" w:lineRule="auto"/>
              <w:jc w:val="center"/>
              <w:rPr>
                <w:b/>
                <w:sz w:val="20"/>
                <w:szCs w:val="20"/>
              </w:rPr>
            </w:pPr>
            <w:r>
              <w:rPr>
                <w:b/>
                <w:sz w:val="20"/>
                <w:szCs w:val="20"/>
              </w:rPr>
              <w:t>100,0</w:t>
            </w:r>
          </w:p>
        </w:tc>
      </w:tr>
    </w:tbl>
    <w:p w:rsidR="00547095" w:rsidRDefault="00D60C84" w:rsidP="00E004DE">
      <w:pPr>
        <w:pStyle w:val="a6"/>
        <w:spacing w:before="0" w:beforeAutospacing="0" w:after="0" w:afterAutospacing="0" w:line="276" w:lineRule="auto"/>
        <w:ind w:firstLine="709"/>
        <w:jc w:val="both"/>
        <w:rPr>
          <w:color w:val="0D0D0D"/>
        </w:rPr>
      </w:pPr>
      <w:r w:rsidRPr="00DF0C9B">
        <w:rPr>
          <w:color w:val="0D0D0D"/>
        </w:rPr>
        <w:t>В</w:t>
      </w:r>
      <w:r w:rsidR="00752957" w:rsidRPr="00DF0C9B">
        <w:rPr>
          <w:color w:val="0D0D0D"/>
        </w:rPr>
        <w:t xml:space="preserve"> 20</w:t>
      </w:r>
      <w:r w:rsidR="00F134D6">
        <w:rPr>
          <w:color w:val="0D0D0D"/>
        </w:rPr>
        <w:t>20</w:t>
      </w:r>
      <w:r w:rsidR="00752957" w:rsidRPr="00DF0C9B">
        <w:rPr>
          <w:color w:val="0D0D0D"/>
        </w:rPr>
        <w:t xml:space="preserve"> году по сравнению с 20</w:t>
      </w:r>
      <w:r w:rsidR="00F134D6">
        <w:rPr>
          <w:color w:val="0D0D0D"/>
        </w:rPr>
        <w:t>19</w:t>
      </w:r>
      <w:r w:rsidR="00752957" w:rsidRPr="00DF0C9B">
        <w:rPr>
          <w:color w:val="0D0D0D"/>
        </w:rPr>
        <w:t xml:space="preserve"> годом </w:t>
      </w:r>
      <w:r w:rsidR="00CB512E" w:rsidRPr="00DF0C9B">
        <w:rPr>
          <w:color w:val="0D0D0D"/>
        </w:rPr>
        <w:t xml:space="preserve">в структуре доходной части бюджета Сергеевского сельского поселения на </w:t>
      </w:r>
      <w:r w:rsidR="00F134D6">
        <w:rPr>
          <w:color w:val="0D0D0D"/>
        </w:rPr>
        <w:t>3,21</w:t>
      </w:r>
      <w:r w:rsidR="00CB512E" w:rsidRPr="00DF0C9B">
        <w:rPr>
          <w:color w:val="0D0D0D"/>
        </w:rPr>
        <w:t xml:space="preserve">% </w:t>
      </w:r>
      <w:r w:rsidR="00F134D6">
        <w:rPr>
          <w:color w:val="0D0D0D"/>
        </w:rPr>
        <w:t>снизилась</w:t>
      </w:r>
      <w:r w:rsidR="00CB512E" w:rsidRPr="00DF0C9B">
        <w:rPr>
          <w:color w:val="0D0D0D"/>
        </w:rPr>
        <w:t xml:space="preserve"> доля </w:t>
      </w:r>
      <w:r w:rsidR="000129D9">
        <w:rPr>
          <w:color w:val="0D0D0D"/>
        </w:rPr>
        <w:t>безвозмездных поступлений</w:t>
      </w:r>
      <w:r w:rsidR="00CB512E" w:rsidRPr="00DF0C9B">
        <w:rPr>
          <w:color w:val="0D0D0D"/>
        </w:rPr>
        <w:t xml:space="preserve"> (с </w:t>
      </w:r>
      <w:r w:rsidR="00F134D6">
        <w:rPr>
          <w:color w:val="0D0D0D"/>
        </w:rPr>
        <w:t>82,01</w:t>
      </w:r>
      <w:r w:rsidR="00CB512E" w:rsidRPr="00DF0C9B">
        <w:rPr>
          <w:color w:val="0D0D0D"/>
        </w:rPr>
        <w:t xml:space="preserve">% до </w:t>
      </w:r>
      <w:r w:rsidR="00F134D6">
        <w:rPr>
          <w:color w:val="0D0D0D"/>
        </w:rPr>
        <w:t>78,8</w:t>
      </w:r>
      <w:r w:rsidR="00CB512E" w:rsidRPr="00DF0C9B">
        <w:rPr>
          <w:color w:val="0D0D0D"/>
        </w:rPr>
        <w:t xml:space="preserve">%). </w:t>
      </w:r>
      <w:r w:rsidR="00873670" w:rsidRPr="00DF0C9B">
        <w:rPr>
          <w:color w:val="0D0D0D"/>
        </w:rPr>
        <w:t>Доля</w:t>
      </w:r>
      <w:r w:rsidR="00957914" w:rsidRPr="00DF0C9B">
        <w:rPr>
          <w:color w:val="0D0D0D"/>
        </w:rPr>
        <w:t xml:space="preserve"> </w:t>
      </w:r>
      <w:r w:rsidR="00F134D6">
        <w:rPr>
          <w:color w:val="0D0D0D"/>
        </w:rPr>
        <w:t>собственных</w:t>
      </w:r>
      <w:r w:rsidR="000129D9">
        <w:rPr>
          <w:color w:val="0D0D0D"/>
        </w:rPr>
        <w:t xml:space="preserve"> доходов в 20</w:t>
      </w:r>
      <w:r w:rsidR="00F134D6">
        <w:rPr>
          <w:color w:val="0D0D0D"/>
        </w:rPr>
        <w:t>20</w:t>
      </w:r>
      <w:r w:rsidR="000129D9">
        <w:rPr>
          <w:color w:val="0D0D0D"/>
        </w:rPr>
        <w:t xml:space="preserve"> году по сравнению с 201</w:t>
      </w:r>
      <w:r w:rsidR="00F134D6">
        <w:rPr>
          <w:color w:val="0D0D0D"/>
        </w:rPr>
        <w:t>9</w:t>
      </w:r>
      <w:r w:rsidR="000129D9">
        <w:rPr>
          <w:color w:val="0D0D0D"/>
        </w:rPr>
        <w:t xml:space="preserve"> годом </w:t>
      </w:r>
      <w:r w:rsidR="00F134D6">
        <w:rPr>
          <w:color w:val="0D0D0D"/>
        </w:rPr>
        <w:t>увеличилась</w:t>
      </w:r>
      <w:r w:rsidR="000129D9">
        <w:rPr>
          <w:color w:val="0D0D0D"/>
        </w:rPr>
        <w:t xml:space="preserve"> на </w:t>
      </w:r>
      <w:r w:rsidR="00F134D6">
        <w:rPr>
          <w:color w:val="0D0D0D"/>
        </w:rPr>
        <w:t>3,22</w:t>
      </w:r>
      <w:r w:rsidR="000129D9">
        <w:rPr>
          <w:color w:val="0D0D0D"/>
        </w:rPr>
        <w:t xml:space="preserve"> процентных пунктов,</w:t>
      </w:r>
      <w:r w:rsidR="00547095">
        <w:rPr>
          <w:color w:val="0D0D0D"/>
        </w:rPr>
        <w:t xml:space="preserve"> или на </w:t>
      </w:r>
      <w:r w:rsidR="00F134D6">
        <w:rPr>
          <w:color w:val="0D0D0D"/>
        </w:rPr>
        <w:t>225,39</w:t>
      </w:r>
      <w:r w:rsidR="00547095">
        <w:rPr>
          <w:color w:val="0D0D0D"/>
        </w:rPr>
        <w:t xml:space="preserve"> тыс. руб. </w:t>
      </w:r>
    </w:p>
    <w:p w:rsidR="00547095" w:rsidRDefault="00547095" w:rsidP="00E004DE">
      <w:pPr>
        <w:pStyle w:val="a6"/>
        <w:spacing w:before="0" w:beforeAutospacing="0" w:after="0" w:afterAutospacing="0" w:line="276" w:lineRule="auto"/>
        <w:ind w:firstLine="709"/>
        <w:jc w:val="both"/>
        <w:rPr>
          <w:color w:val="0D0D0D"/>
        </w:rPr>
      </w:pPr>
      <w:r>
        <w:rPr>
          <w:color w:val="0D0D0D"/>
        </w:rPr>
        <w:lastRenderedPageBreak/>
        <w:t xml:space="preserve">В натуральном выражении поступления по налоговым доходам в </w:t>
      </w:r>
      <w:r w:rsidR="00F134D6">
        <w:rPr>
          <w:color w:val="0D0D0D"/>
        </w:rPr>
        <w:t>2020</w:t>
      </w:r>
      <w:r>
        <w:rPr>
          <w:color w:val="0D0D0D"/>
        </w:rPr>
        <w:t xml:space="preserve"> году составили </w:t>
      </w:r>
      <w:r w:rsidR="00F134D6">
        <w:rPr>
          <w:color w:val="0D0D0D"/>
        </w:rPr>
        <w:t xml:space="preserve">2111,5 тыс. руб. (2019 - </w:t>
      </w:r>
      <w:r>
        <w:rPr>
          <w:color w:val="0D0D0D"/>
        </w:rPr>
        <w:t>2297,19 тыс. руб.</w:t>
      </w:r>
      <w:r w:rsidR="00F134D6">
        <w:rPr>
          <w:color w:val="0D0D0D"/>
        </w:rPr>
        <w:t>)</w:t>
      </w:r>
      <w:r>
        <w:rPr>
          <w:color w:val="0D0D0D"/>
        </w:rPr>
        <w:t xml:space="preserve"> и неналоговым доходам</w:t>
      </w:r>
      <w:r w:rsidR="00F134D6">
        <w:rPr>
          <w:color w:val="0D0D0D"/>
        </w:rPr>
        <w:t xml:space="preserve"> 512,7 тыс. руб. (2019 - </w:t>
      </w:r>
      <w:r>
        <w:rPr>
          <w:color w:val="0D0D0D"/>
        </w:rPr>
        <w:t>101,65 тыс. руб.</w:t>
      </w:r>
      <w:r w:rsidR="00F134D6">
        <w:rPr>
          <w:color w:val="0D0D0D"/>
        </w:rPr>
        <w:t>)</w:t>
      </w:r>
    </w:p>
    <w:p w:rsidR="00CB512E" w:rsidRPr="00556611" w:rsidRDefault="00547095" w:rsidP="00E004DE">
      <w:pPr>
        <w:pStyle w:val="a6"/>
        <w:spacing w:before="0" w:beforeAutospacing="0" w:after="0" w:afterAutospacing="0" w:line="276" w:lineRule="auto"/>
        <w:ind w:firstLine="709"/>
        <w:jc w:val="both"/>
        <w:rPr>
          <w:color w:val="0D0D0D"/>
        </w:rPr>
      </w:pPr>
      <w:r>
        <w:rPr>
          <w:color w:val="0D0D0D"/>
        </w:rPr>
        <w:t xml:space="preserve">Поступления по </w:t>
      </w:r>
      <w:r w:rsidR="00957914" w:rsidRPr="00DF0C9B">
        <w:rPr>
          <w:color w:val="0D0D0D"/>
        </w:rPr>
        <w:t>безвозмездны</w:t>
      </w:r>
      <w:r>
        <w:rPr>
          <w:color w:val="0D0D0D"/>
        </w:rPr>
        <w:t>м</w:t>
      </w:r>
      <w:r w:rsidR="00957914" w:rsidRPr="00DF0C9B">
        <w:rPr>
          <w:color w:val="0D0D0D"/>
        </w:rPr>
        <w:t xml:space="preserve"> </w:t>
      </w:r>
      <w:r>
        <w:rPr>
          <w:color w:val="0D0D0D"/>
        </w:rPr>
        <w:t>доходам</w:t>
      </w:r>
      <w:r w:rsidR="00873670" w:rsidRPr="00DF0C9B">
        <w:rPr>
          <w:color w:val="0D0D0D"/>
        </w:rPr>
        <w:t>,</w:t>
      </w:r>
      <w:r w:rsidR="00957914" w:rsidRPr="00DF0C9B">
        <w:rPr>
          <w:color w:val="0D0D0D"/>
        </w:rPr>
        <w:t xml:space="preserve"> </w:t>
      </w:r>
      <w:r w:rsidR="00F134D6">
        <w:rPr>
          <w:color w:val="0D0D0D"/>
        </w:rPr>
        <w:t xml:space="preserve">по сравнению с 2019 годом уменьшились на 1180,38 тыс. руб. </w:t>
      </w:r>
      <w:r>
        <w:rPr>
          <w:color w:val="0D0D0D"/>
        </w:rPr>
        <w:t xml:space="preserve">или на </w:t>
      </w:r>
      <w:r w:rsidR="00F134D6">
        <w:rPr>
          <w:color w:val="0D0D0D"/>
        </w:rPr>
        <w:t>10,8</w:t>
      </w:r>
      <w:r>
        <w:rPr>
          <w:color w:val="0D0D0D"/>
        </w:rPr>
        <w:t xml:space="preserve">% и составили </w:t>
      </w:r>
      <w:r w:rsidR="00F134D6">
        <w:rPr>
          <w:color w:val="0D0D0D"/>
        </w:rPr>
        <w:t xml:space="preserve">9761,05 тыс. руб. (2019 год </w:t>
      </w:r>
      <w:r>
        <w:rPr>
          <w:color w:val="0D0D0D"/>
        </w:rPr>
        <w:t>10941,43 тыс. руб.</w:t>
      </w:r>
      <w:r w:rsidR="00F134D6">
        <w:rPr>
          <w:color w:val="0D0D0D"/>
        </w:rPr>
        <w:t>)</w:t>
      </w:r>
      <w:r w:rsidR="00643748">
        <w:rPr>
          <w:color w:val="0D0D0D"/>
        </w:rPr>
        <w:t xml:space="preserve"> </w:t>
      </w:r>
      <w:r w:rsidR="00556611" w:rsidRPr="00556611">
        <w:rPr>
          <w:color w:val="0D0D0D"/>
        </w:rPr>
        <w:t xml:space="preserve">Снижение </w:t>
      </w:r>
      <w:r w:rsidR="00643748" w:rsidRPr="00556611">
        <w:rPr>
          <w:color w:val="0D0D0D"/>
        </w:rPr>
        <w:t xml:space="preserve">безвозмездных поступлений произошло </w:t>
      </w:r>
      <w:r w:rsidR="00556611" w:rsidRPr="00556611">
        <w:rPr>
          <w:color w:val="0D0D0D"/>
        </w:rPr>
        <w:t xml:space="preserve">в основном </w:t>
      </w:r>
      <w:r w:rsidR="00643748" w:rsidRPr="00556611">
        <w:rPr>
          <w:color w:val="0D0D0D"/>
        </w:rPr>
        <w:t xml:space="preserve">за счет </w:t>
      </w:r>
      <w:r w:rsidR="00556611" w:rsidRPr="00556611">
        <w:rPr>
          <w:color w:val="0D0D0D"/>
        </w:rPr>
        <w:t xml:space="preserve">уменьшения </w:t>
      </w:r>
      <w:r w:rsidR="00643748" w:rsidRPr="00556611">
        <w:rPr>
          <w:color w:val="0D0D0D"/>
        </w:rPr>
        <w:t xml:space="preserve">поступлений по </w:t>
      </w:r>
      <w:r w:rsidR="00556611">
        <w:rPr>
          <w:color w:val="0D0D0D"/>
        </w:rPr>
        <w:t>с</w:t>
      </w:r>
      <w:r w:rsidR="00556611" w:rsidRPr="00556611">
        <w:t>убвенци</w:t>
      </w:r>
      <w:r w:rsidR="00556611">
        <w:t>ям</w:t>
      </w:r>
      <w:r w:rsidR="00556611" w:rsidRPr="00556611">
        <w:t xml:space="preserve"> бюджетам сельских поселений на предоставление жилых помещений детям – сиротам и детям, оставшимся без попечения родителей, лицам из их числа по договорам найма специализированных жилых помещений на 1056,2 тыс. руб. или на 50,0%</w:t>
      </w:r>
      <w:r w:rsidR="00643748" w:rsidRPr="00556611">
        <w:rPr>
          <w:color w:val="0D0D0D"/>
        </w:rPr>
        <w:t>.</w:t>
      </w:r>
    </w:p>
    <w:p w:rsidR="00D86484" w:rsidRPr="00DF0C9B" w:rsidRDefault="00957914" w:rsidP="00E004DE">
      <w:pPr>
        <w:pStyle w:val="a6"/>
        <w:spacing w:before="0" w:beforeAutospacing="0" w:after="0" w:afterAutospacing="0" w:line="276" w:lineRule="auto"/>
        <w:ind w:firstLine="709"/>
        <w:jc w:val="both"/>
        <w:rPr>
          <w:color w:val="0D0D0D"/>
        </w:rPr>
      </w:pPr>
      <w:r w:rsidRPr="00DF0C9B">
        <w:rPr>
          <w:color w:val="0D0D0D"/>
        </w:rPr>
        <w:t>Структурный анализ и динамика поступления налоговы</w:t>
      </w:r>
      <w:r w:rsidR="0031366E" w:rsidRPr="00DF0C9B">
        <w:rPr>
          <w:color w:val="0D0D0D"/>
        </w:rPr>
        <w:t>х доходов в бюджет Сергеевского сельского поселения в 201</w:t>
      </w:r>
      <w:r w:rsidR="00D32D60">
        <w:rPr>
          <w:color w:val="0D0D0D"/>
        </w:rPr>
        <w:t>9</w:t>
      </w:r>
      <w:r w:rsidR="0031366E" w:rsidRPr="00DF0C9B">
        <w:rPr>
          <w:color w:val="0D0D0D"/>
        </w:rPr>
        <w:t>-20</w:t>
      </w:r>
      <w:r w:rsidR="00D32D60">
        <w:rPr>
          <w:color w:val="0D0D0D"/>
        </w:rPr>
        <w:t>20</w:t>
      </w:r>
      <w:r w:rsidR="0031366E" w:rsidRPr="00DF0C9B">
        <w:rPr>
          <w:color w:val="0D0D0D"/>
        </w:rPr>
        <w:t xml:space="preserve"> годах представлены следующими показателями:</w:t>
      </w:r>
    </w:p>
    <w:p w:rsidR="00FE2CE9" w:rsidRPr="00DF0C9B" w:rsidRDefault="0034588D" w:rsidP="00E004DE">
      <w:pPr>
        <w:pStyle w:val="a6"/>
        <w:spacing w:before="0" w:beforeAutospacing="0" w:after="0" w:afterAutospacing="0" w:line="276" w:lineRule="auto"/>
        <w:contextualSpacing/>
        <w:jc w:val="both"/>
        <w:rPr>
          <w:color w:val="0D0D0D"/>
        </w:rPr>
      </w:pPr>
      <w:r w:rsidRPr="00DF0C9B">
        <w:rPr>
          <w:color w:val="0D0D0D"/>
        </w:rPr>
        <w:t xml:space="preserve">                                                                                                                            </w:t>
      </w:r>
      <w:r w:rsidR="00B44B22" w:rsidRPr="00DF0C9B">
        <w:rPr>
          <w:color w:val="0D0D0D"/>
        </w:rPr>
        <w:t xml:space="preserve">      </w:t>
      </w:r>
      <w:r w:rsidRPr="00DF0C9B">
        <w:rPr>
          <w:color w:val="0D0D0D"/>
        </w:rPr>
        <w:t xml:space="preserve">        </w:t>
      </w:r>
      <w:r w:rsidR="00D86484" w:rsidRPr="00DF0C9B">
        <w:rPr>
          <w:color w:val="0D0D0D"/>
        </w:rPr>
        <w:t xml:space="preserve">   </w:t>
      </w:r>
      <w:r w:rsidR="00392B25" w:rsidRPr="00DF0C9B">
        <w:rPr>
          <w:color w:val="0D0D0D"/>
        </w:rPr>
        <w:t>Т</w:t>
      </w:r>
      <w:r w:rsidR="00752957" w:rsidRPr="00DF0C9B">
        <w:rPr>
          <w:color w:val="0D0D0D"/>
        </w:rPr>
        <w:t>аблица</w:t>
      </w:r>
      <w:r w:rsidR="00392B25" w:rsidRPr="00DF0C9B">
        <w:rPr>
          <w:color w:val="0D0D0D"/>
        </w:rPr>
        <w:t xml:space="preserve"> № </w:t>
      </w:r>
      <w:r w:rsidR="00752957" w:rsidRPr="00DF0C9B">
        <w:rPr>
          <w:color w:val="0D0D0D"/>
        </w:rPr>
        <w:t>2</w:t>
      </w:r>
    </w:p>
    <w:p w:rsidR="00752957" w:rsidRDefault="00FE2CE9" w:rsidP="00E004DE">
      <w:pPr>
        <w:pStyle w:val="a6"/>
        <w:spacing w:before="0" w:beforeAutospacing="0" w:after="0" w:afterAutospacing="0" w:line="276" w:lineRule="auto"/>
        <w:contextualSpacing/>
        <w:jc w:val="both"/>
        <w:rPr>
          <w:color w:val="0D0D0D"/>
        </w:rPr>
      </w:pPr>
      <w:r w:rsidRPr="00DF0C9B">
        <w:rPr>
          <w:color w:val="0D0D0D"/>
        </w:rPr>
        <w:t xml:space="preserve">                                                                                                                          </w:t>
      </w:r>
      <w:r w:rsidR="00B44B22" w:rsidRPr="00DF0C9B">
        <w:rPr>
          <w:color w:val="0D0D0D"/>
        </w:rPr>
        <w:t xml:space="preserve">   </w:t>
      </w:r>
      <w:r w:rsidRPr="00DF0C9B">
        <w:rPr>
          <w:color w:val="0D0D0D"/>
        </w:rPr>
        <w:t xml:space="preserve">                </w:t>
      </w:r>
      <w:r w:rsidR="00752957" w:rsidRPr="00DF0C9B">
        <w:rPr>
          <w:color w:val="0D0D0D"/>
        </w:rPr>
        <w:t>(тыс. рублей)</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000" w:firstRow="0" w:lastRow="0" w:firstColumn="0" w:lastColumn="0" w:noHBand="0" w:noVBand="0"/>
      </w:tblPr>
      <w:tblGrid>
        <w:gridCol w:w="2445"/>
        <w:gridCol w:w="1260"/>
        <w:gridCol w:w="1228"/>
        <w:gridCol w:w="1292"/>
        <w:gridCol w:w="1080"/>
        <w:gridCol w:w="1260"/>
        <w:gridCol w:w="900"/>
      </w:tblGrid>
      <w:tr w:rsidR="00752957" w:rsidRPr="00DF0C9B" w:rsidTr="00CC3421">
        <w:trPr>
          <w:tblCellSpacing w:w="0" w:type="dxa"/>
          <w:jc w:val="center"/>
        </w:trPr>
        <w:tc>
          <w:tcPr>
            <w:tcW w:w="2445" w:type="dxa"/>
            <w:vMerge w:val="restart"/>
            <w:tcBorders>
              <w:top w:val="outset" w:sz="6" w:space="0" w:color="auto"/>
              <w:left w:val="outset" w:sz="6" w:space="0" w:color="auto"/>
              <w:bottom w:val="outset" w:sz="6" w:space="0" w:color="auto"/>
              <w:right w:val="outset" w:sz="6" w:space="0" w:color="auto"/>
            </w:tcBorders>
            <w:vAlign w:val="center"/>
          </w:tcPr>
          <w:p w:rsidR="00752957" w:rsidRPr="007274AA" w:rsidRDefault="00752957" w:rsidP="00E004DE">
            <w:pPr>
              <w:pStyle w:val="a6"/>
              <w:spacing w:before="0" w:beforeAutospacing="0" w:after="0" w:afterAutospacing="0" w:line="276" w:lineRule="auto"/>
              <w:jc w:val="center"/>
              <w:rPr>
                <w:color w:val="0D0D0D"/>
                <w:sz w:val="20"/>
                <w:szCs w:val="20"/>
              </w:rPr>
            </w:pPr>
            <w:r w:rsidRPr="007274AA">
              <w:rPr>
                <w:rStyle w:val="a7"/>
                <w:color w:val="0D0D0D"/>
                <w:sz w:val="20"/>
                <w:szCs w:val="20"/>
              </w:rPr>
              <w:t>Показатели</w:t>
            </w:r>
          </w:p>
        </w:tc>
        <w:tc>
          <w:tcPr>
            <w:tcW w:w="2488" w:type="dxa"/>
            <w:gridSpan w:val="2"/>
            <w:tcBorders>
              <w:top w:val="outset" w:sz="6" w:space="0" w:color="auto"/>
              <w:left w:val="outset" w:sz="6" w:space="0" w:color="auto"/>
              <w:bottom w:val="outset" w:sz="6" w:space="0" w:color="auto"/>
              <w:right w:val="outset" w:sz="6" w:space="0" w:color="auto"/>
            </w:tcBorders>
            <w:vAlign w:val="center"/>
          </w:tcPr>
          <w:p w:rsidR="00752957" w:rsidRPr="007274AA" w:rsidRDefault="00752957" w:rsidP="00E004DE">
            <w:pPr>
              <w:pStyle w:val="a6"/>
              <w:spacing w:line="276" w:lineRule="auto"/>
              <w:jc w:val="center"/>
              <w:rPr>
                <w:color w:val="0D0D0D"/>
                <w:sz w:val="20"/>
                <w:szCs w:val="20"/>
              </w:rPr>
            </w:pPr>
            <w:r w:rsidRPr="007274AA">
              <w:rPr>
                <w:rStyle w:val="a7"/>
                <w:color w:val="0D0D0D"/>
                <w:sz w:val="20"/>
                <w:szCs w:val="20"/>
              </w:rPr>
              <w:t>201</w:t>
            </w:r>
            <w:r w:rsidR="00556611">
              <w:rPr>
                <w:rStyle w:val="a7"/>
                <w:color w:val="0D0D0D"/>
                <w:sz w:val="20"/>
                <w:szCs w:val="20"/>
              </w:rPr>
              <w:t>9</w:t>
            </w:r>
            <w:r w:rsidRPr="007274AA">
              <w:rPr>
                <w:rStyle w:val="a7"/>
                <w:color w:val="0D0D0D"/>
                <w:sz w:val="20"/>
                <w:szCs w:val="20"/>
              </w:rPr>
              <w:t xml:space="preserve"> год</w:t>
            </w:r>
          </w:p>
        </w:tc>
        <w:tc>
          <w:tcPr>
            <w:tcW w:w="2372" w:type="dxa"/>
            <w:gridSpan w:val="2"/>
            <w:tcBorders>
              <w:top w:val="outset" w:sz="6" w:space="0" w:color="auto"/>
              <w:left w:val="outset" w:sz="6" w:space="0" w:color="auto"/>
              <w:bottom w:val="outset" w:sz="6" w:space="0" w:color="auto"/>
              <w:right w:val="outset" w:sz="6" w:space="0" w:color="auto"/>
            </w:tcBorders>
            <w:vAlign w:val="center"/>
          </w:tcPr>
          <w:p w:rsidR="00752957" w:rsidRPr="007274AA" w:rsidRDefault="00752957" w:rsidP="00E004DE">
            <w:pPr>
              <w:pStyle w:val="a6"/>
              <w:spacing w:line="276" w:lineRule="auto"/>
              <w:jc w:val="center"/>
              <w:rPr>
                <w:color w:val="0D0D0D"/>
                <w:sz w:val="20"/>
                <w:szCs w:val="20"/>
              </w:rPr>
            </w:pPr>
            <w:r w:rsidRPr="007274AA">
              <w:rPr>
                <w:rStyle w:val="a7"/>
                <w:color w:val="0D0D0D"/>
                <w:sz w:val="20"/>
                <w:szCs w:val="20"/>
              </w:rPr>
              <w:t>20</w:t>
            </w:r>
            <w:r w:rsidR="00556611">
              <w:rPr>
                <w:rStyle w:val="a7"/>
                <w:color w:val="0D0D0D"/>
                <w:sz w:val="20"/>
                <w:szCs w:val="20"/>
              </w:rPr>
              <w:t>20</w:t>
            </w:r>
            <w:r w:rsidRPr="007274AA">
              <w:rPr>
                <w:rStyle w:val="a7"/>
                <w:color w:val="0D0D0D"/>
                <w:sz w:val="20"/>
                <w:szCs w:val="20"/>
              </w:rPr>
              <w:t xml:space="preserve"> год</w:t>
            </w:r>
          </w:p>
        </w:tc>
        <w:tc>
          <w:tcPr>
            <w:tcW w:w="2160" w:type="dxa"/>
            <w:gridSpan w:val="2"/>
            <w:tcBorders>
              <w:top w:val="outset" w:sz="6" w:space="0" w:color="auto"/>
              <w:left w:val="outset" w:sz="6" w:space="0" w:color="auto"/>
              <w:bottom w:val="outset" w:sz="6" w:space="0" w:color="auto"/>
              <w:right w:val="outset" w:sz="6" w:space="0" w:color="auto"/>
            </w:tcBorders>
            <w:vAlign w:val="center"/>
          </w:tcPr>
          <w:p w:rsidR="00752957" w:rsidRPr="007274AA" w:rsidRDefault="00752957" w:rsidP="00E004DE">
            <w:pPr>
              <w:pStyle w:val="a6"/>
              <w:spacing w:line="276" w:lineRule="auto"/>
              <w:jc w:val="center"/>
              <w:rPr>
                <w:color w:val="0D0D0D"/>
                <w:sz w:val="20"/>
                <w:szCs w:val="20"/>
              </w:rPr>
            </w:pPr>
            <w:r w:rsidRPr="007274AA">
              <w:rPr>
                <w:rStyle w:val="a7"/>
                <w:color w:val="0D0D0D"/>
                <w:sz w:val="20"/>
                <w:szCs w:val="20"/>
              </w:rPr>
              <w:t xml:space="preserve">Отклонения </w:t>
            </w:r>
          </w:p>
        </w:tc>
      </w:tr>
      <w:tr w:rsidR="00752957" w:rsidRPr="00DF0C9B" w:rsidTr="00CC3421">
        <w:trPr>
          <w:trHeight w:val="877"/>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752957" w:rsidRPr="007274AA" w:rsidRDefault="00752957" w:rsidP="00E004DE">
            <w:pPr>
              <w:rPr>
                <w:rFonts w:ascii="Times New Roman" w:hAnsi="Times New Roman" w:cs="Times New Roman"/>
                <w:color w:val="0D0D0D"/>
                <w:sz w:val="20"/>
                <w:szCs w:val="20"/>
              </w:rPr>
            </w:pPr>
          </w:p>
        </w:tc>
        <w:tc>
          <w:tcPr>
            <w:tcW w:w="1260" w:type="dxa"/>
            <w:tcBorders>
              <w:top w:val="outset" w:sz="6" w:space="0" w:color="auto"/>
              <w:left w:val="outset" w:sz="6" w:space="0" w:color="auto"/>
              <w:bottom w:val="outset" w:sz="6" w:space="0" w:color="auto"/>
              <w:right w:val="outset" w:sz="6" w:space="0" w:color="auto"/>
            </w:tcBorders>
            <w:vAlign w:val="center"/>
          </w:tcPr>
          <w:p w:rsidR="00752957" w:rsidRPr="007274AA" w:rsidRDefault="00752957" w:rsidP="00E004DE">
            <w:pPr>
              <w:pStyle w:val="a6"/>
              <w:spacing w:before="0" w:beforeAutospacing="0" w:after="0" w:afterAutospacing="0" w:line="276" w:lineRule="auto"/>
              <w:ind w:left="-108"/>
              <w:jc w:val="center"/>
              <w:rPr>
                <w:color w:val="0D0D0D"/>
                <w:sz w:val="20"/>
                <w:szCs w:val="20"/>
              </w:rPr>
            </w:pPr>
            <w:r w:rsidRPr="007274AA">
              <w:rPr>
                <w:rStyle w:val="a7"/>
                <w:color w:val="0D0D0D"/>
                <w:sz w:val="20"/>
                <w:szCs w:val="20"/>
              </w:rPr>
              <w:t>Факт. поступило</w:t>
            </w:r>
          </w:p>
        </w:tc>
        <w:tc>
          <w:tcPr>
            <w:tcW w:w="1228" w:type="dxa"/>
            <w:tcBorders>
              <w:top w:val="outset" w:sz="6" w:space="0" w:color="auto"/>
              <w:left w:val="outset" w:sz="6" w:space="0" w:color="auto"/>
              <w:bottom w:val="outset" w:sz="6" w:space="0" w:color="auto"/>
              <w:right w:val="outset" w:sz="6" w:space="0" w:color="auto"/>
            </w:tcBorders>
            <w:vAlign w:val="center"/>
          </w:tcPr>
          <w:p w:rsidR="00752957" w:rsidRPr="007274AA" w:rsidRDefault="00752957" w:rsidP="00E004DE">
            <w:pPr>
              <w:pStyle w:val="a6"/>
              <w:spacing w:before="0" w:beforeAutospacing="0" w:after="0" w:afterAutospacing="0" w:line="276" w:lineRule="auto"/>
              <w:ind w:left="-108"/>
              <w:jc w:val="center"/>
              <w:rPr>
                <w:color w:val="0D0D0D"/>
                <w:sz w:val="20"/>
                <w:szCs w:val="20"/>
              </w:rPr>
            </w:pPr>
            <w:r w:rsidRPr="007274AA">
              <w:rPr>
                <w:rStyle w:val="a7"/>
                <w:color w:val="0D0D0D"/>
                <w:sz w:val="20"/>
                <w:szCs w:val="20"/>
              </w:rPr>
              <w:t>Уд. вес в объеме доходов в %</w:t>
            </w:r>
          </w:p>
        </w:tc>
        <w:tc>
          <w:tcPr>
            <w:tcW w:w="1292" w:type="dxa"/>
            <w:tcBorders>
              <w:top w:val="outset" w:sz="6" w:space="0" w:color="auto"/>
              <w:left w:val="outset" w:sz="6" w:space="0" w:color="auto"/>
              <w:bottom w:val="outset" w:sz="6" w:space="0" w:color="auto"/>
              <w:right w:val="outset" w:sz="6" w:space="0" w:color="auto"/>
            </w:tcBorders>
            <w:vAlign w:val="center"/>
          </w:tcPr>
          <w:p w:rsidR="00752957" w:rsidRPr="007274AA" w:rsidRDefault="00752957" w:rsidP="00E004DE">
            <w:pPr>
              <w:pStyle w:val="a6"/>
              <w:spacing w:line="276" w:lineRule="auto"/>
              <w:jc w:val="center"/>
              <w:rPr>
                <w:color w:val="0D0D0D"/>
                <w:sz w:val="20"/>
                <w:szCs w:val="20"/>
              </w:rPr>
            </w:pPr>
            <w:r w:rsidRPr="007274AA">
              <w:rPr>
                <w:rStyle w:val="a7"/>
                <w:color w:val="0D0D0D"/>
                <w:sz w:val="20"/>
                <w:szCs w:val="20"/>
              </w:rPr>
              <w:t>Факт. поступило</w:t>
            </w:r>
            <w:r w:rsidRPr="007274AA">
              <w:rPr>
                <w:color w:val="0D0D0D"/>
                <w:sz w:val="20"/>
                <w:szCs w:val="20"/>
              </w:rPr>
              <w:t> </w:t>
            </w:r>
          </w:p>
        </w:tc>
        <w:tc>
          <w:tcPr>
            <w:tcW w:w="1080" w:type="dxa"/>
            <w:tcBorders>
              <w:top w:val="outset" w:sz="6" w:space="0" w:color="auto"/>
              <w:left w:val="outset" w:sz="6" w:space="0" w:color="auto"/>
              <w:bottom w:val="outset" w:sz="6" w:space="0" w:color="auto"/>
              <w:right w:val="outset" w:sz="6" w:space="0" w:color="auto"/>
            </w:tcBorders>
            <w:vAlign w:val="center"/>
          </w:tcPr>
          <w:p w:rsidR="00752957" w:rsidRPr="007274AA" w:rsidRDefault="00752957" w:rsidP="00E004DE">
            <w:pPr>
              <w:pStyle w:val="a6"/>
              <w:spacing w:before="0" w:beforeAutospacing="0" w:after="0" w:afterAutospacing="0" w:line="276" w:lineRule="auto"/>
              <w:ind w:left="-108"/>
              <w:jc w:val="center"/>
              <w:rPr>
                <w:color w:val="0D0D0D"/>
                <w:sz w:val="20"/>
                <w:szCs w:val="20"/>
              </w:rPr>
            </w:pPr>
            <w:r w:rsidRPr="007274AA">
              <w:rPr>
                <w:rStyle w:val="a7"/>
                <w:color w:val="0D0D0D"/>
                <w:sz w:val="20"/>
                <w:szCs w:val="20"/>
              </w:rPr>
              <w:t>Уд. вес в объеме доходов в %</w:t>
            </w:r>
          </w:p>
        </w:tc>
        <w:tc>
          <w:tcPr>
            <w:tcW w:w="1260" w:type="dxa"/>
            <w:tcBorders>
              <w:top w:val="outset" w:sz="6" w:space="0" w:color="auto"/>
              <w:left w:val="outset" w:sz="6" w:space="0" w:color="auto"/>
              <w:bottom w:val="outset" w:sz="6" w:space="0" w:color="auto"/>
              <w:right w:val="outset" w:sz="6" w:space="0" w:color="auto"/>
            </w:tcBorders>
            <w:vAlign w:val="center"/>
          </w:tcPr>
          <w:p w:rsidR="00752957" w:rsidRPr="007274AA" w:rsidRDefault="00752957" w:rsidP="00E004DE">
            <w:pPr>
              <w:pStyle w:val="a6"/>
              <w:spacing w:before="0" w:beforeAutospacing="0" w:after="0" w:afterAutospacing="0" w:line="276" w:lineRule="auto"/>
              <w:jc w:val="center"/>
              <w:rPr>
                <w:color w:val="0D0D0D"/>
                <w:sz w:val="20"/>
                <w:szCs w:val="20"/>
              </w:rPr>
            </w:pPr>
            <w:r w:rsidRPr="007274AA">
              <w:rPr>
                <w:rStyle w:val="a7"/>
                <w:color w:val="0D0D0D"/>
                <w:sz w:val="20"/>
                <w:szCs w:val="20"/>
              </w:rPr>
              <w:t>в абс. Цифрах (+, -)</w:t>
            </w:r>
          </w:p>
        </w:tc>
        <w:tc>
          <w:tcPr>
            <w:tcW w:w="900" w:type="dxa"/>
            <w:tcBorders>
              <w:top w:val="outset" w:sz="6" w:space="0" w:color="auto"/>
              <w:left w:val="outset" w:sz="6" w:space="0" w:color="auto"/>
              <w:bottom w:val="outset" w:sz="6" w:space="0" w:color="auto"/>
              <w:right w:val="outset" w:sz="6" w:space="0" w:color="auto"/>
            </w:tcBorders>
            <w:vAlign w:val="center"/>
          </w:tcPr>
          <w:p w:rsidR="00752957" w:rsidRPr="007274AA" w:rsidRDefault="00752957" w:rsidP="00E004DE">
            <w:pPr>
              <w:pStyle w:val="a6"/>
              <w:spacing w:before="0" w:beforeAutospacing="0" w:after="0" w:afterAutospacing="0" w:line="276" w:lineRule="auto"/>
              <w:jc w:val="center"/>
              <w:rPr>
                <w:color w:val="0D0D0D"/>
                <w:sz w:val="20"/>
                <w:szCs w:val="20"/>
              </w:rPr>
            </w:pPr>
            <w:r w:rsidRPr="007274AA">
              <w:rPr>
                <w:rStyle w:val="a7"/>
                <w:color w:val="0D0D0D"/>
                <w:sz w:val="20"/>
                <w:szCs w:val="20"/>
              </w:rPr>
              <w:t xml:space="preserve">в % </w:t>
            </w:r>
          </w:p>
        </w:tc>
      </w:tr>
      <w:tr w:rsidR="00556611" w:rsidRPr="00DF0C9B" w:rsidTr="00CC3421">
        <w:trPr>
          <w:tblCellSpacing w:w="0" w:type="dxa"/>
          <w:jc w:val="center"/>
        </w:trPr>
        <w:tc>
          <w:tcPr>
            <w:tcW w:w="2445" w:type="dxa"/>
            <w:tcBorders>
              <w:top w:val="outset" w:sz="6" w:space="0" w:color="auto"/>
              <w:left w:val="outset" w:sz="6" w:space="0" w:color="auto"/>
              <w:bottom w:val="outset" w:sz="6" w:space="0" w:color="auto"/>
              <w:right w:val="outset" w:sz="6" w:space="0" w:color="auto"/>
            </w:tcBorders>
            <w:vAlign w:val="center"/>
          </w:tcPr>
          <w:p w:rsidR="00556611" w:rsidRPr="007274AA" w:rsidRDefault="00556611" w:rsidP="00E004DE">
            <w:pPr>
              <w:pStyle w:val="a6"/>
              <w:spacing w:before="0" w:beforeAutospacing="0" w:after="0" w:afterAutospacing="0" w:line="276" w:lineRule="auto"/>
              <w:rPr>
                <w:color w:val="0D0D0D"/>
                <w:sz w:val="20"/>
                <w:szCs w:val="20"/>
              </w:rPr>
            </w:pPr>
            <w:r w:rsidRPr="007274AA">
              <w:rPr>
                <w:color w:val="0D0D0D"/>
                <w:sz w:val="20"/>
                <w:szCs w:val="20"/>
              </w:rPr>
              <w:t>1.Налог на доходы физических лиц</w:t>
            </w:r>
          </w:p>
        </w:tc>
        <w:tc>
          <w:tcPr>
            <w:tcW w:w="1260" w:type="dxa"/>
            <w:tcBorders>
              <w:top w:val="outset" w:sz="6" w:space="0" w:color="auto"/>
              <w:left w:val="outset" w:sz="6" w:space="0" w:color="auto"/>
              <w:bottom w:val="outset" w:sz="6" w:space="0" w:color="auto"/>
              <w:right w:val="outset" w:sz="6" w:space="0" w:color="auto"/>
            </w:tcBorders>
            <w:vAlign w:val="center"/>
          </w:tcPr>
          <w:p w:rsidR="00556611" w:rsidRPr="007274AA" w:rsidRDefault="00556611" w:rsidP="00E004DE">
            <w:pPr>
              <w:pStyle w:val="a6"/>
              <w:spacing w:before="0" w:beforeAutospacing="0" w:after="0" w:afterAutospacing="0" w:line="276" w:lineRule="auto"/>
              <w:jc w:val="center"/>
              <w:rPr>
                <w:color w:val="0D0D0D"/>
                <w:sz w:val="20"/>
                <w:szCs w:val="20"/>
              </w:rPr>
            </w:pPr>
            <w:r>
              <w:rPr>
                <w:color w:val="0D0D0D"/>
                <w:sz w:val="20"/>
                <w:szCs w:val="20"/>
              </w:rPr>
              <w:t>847,55</w:t>
            </w:r>
          </w:p>
        </w:tc>
        <w:tc>
          <w:tcPr>
            <w:tcW w:w="1228" w:type="dxa"/>
            <w:tcBorders>
              <w:top w:val="outset" w:sz="6" w:space="0" w:color="auto"/>
              <w:left w:val="outset" w:sz="6" w:space="0" w:color="auto"/>
              <w:bottom w:val="outset" w:sz="6" w:space="0" w:color="auto"/>
              <w:right w:val="outset" w:sz="6" w:space="0" w:color="auto"/>
            </w:tcBorders>
            <w:vAlign w:val="center"/>
          </w:tcPr>
          <w:p w:rsidR="00556611" w:rsidRPr="007274AA" w:rsidRDefault="00556611" w:rsidP="00E004DE">
            <w:pPr>
              <w:pStyle w:val="a6"/>
              <w:spacing w:before="0" w:beforeAutospacing="0" w:after="0" w:afterAutospacing="0" w:line="276" w:lineRule="auto"/>
              <w:jc w:val="center"/>
              <w:rPr>
                <w:color w:val="0D0D0D"/>
                <w:sz w:val="20"/>
                <w:szCs w:val="20"/>
              </w:rPr>
            </w:pPr>
            <w:r>
              <w:rPr>
                <w:color w:val="0D0D0D"/>
                <w:sz w:val="20"/>
                <w:szCs w:val="20"/>
              </w:rPr>
              <w:t>36,89</w:t>
            </w:r>
          </w:p>
        </w:tc>
        <w:tc>
          <w:tcPr>
            <w:tcW w:w="1292" w:type="dxa"/>
            <w:tcBorders>
              <w:top w:val="outset" w:sz="6" w:space="0" w:color="auto"/>
              <w:left w:val="outset" w:sz="6" w:space="0" w:color="auto"/>
              <w:bottom w:val="outset" w:sz="6" w:space="0" w:color="auto"/>
              <w:right w:val="outset" w:sz="6" w:space="0" w:color="auto"/>
            </w:tcBorders>
            <w:vAlign w:val="center"/>
          </w:tcPr>
          <w:p w:rsidR="00556611" w:rsidRPr="007274AA" w:rsidRDefault="00C1092A" w:rsidP="00E004DE">
            <w:pPr>
              <w:pStyle w:val="a6"/>
              <w:spacing w:before="0" w:beforeAutospacing="0" w:after="0" w:afterAutospacing="0" w:line="276" w:lineRule="auto"/>
              <w:jc w:val="center"/>
              <w:rPr>
                <w:color w:val="0D0D0D"/>
                <w:sz w:val="20"/>
                <w:szCs w:val="20"/>
              </w:rPr>
            </w:pPr>
            <w:r>
              <w:rPr>
                <w:color w:val="0D0D0D"/>
                <w:sz w:val="20"/>
                <w:szCs w:val="20"/>
              </w:rPr>
              <w:t>749,4</w:t>
            </w:r>
          </w:p>
        </w:tc>
        <w:tc>
          <w:tcPr>
            <w:tcW w:w="1080" w:type="dxa"/>
            <w:tcBorders>
              <w:top w:val="outset" w:sz="6" w:space="0" w:color="auto"/>
              <w:left w:val="outset" w:sz="6" w:space="0" w:color="auto"/>
              <w:bottom w:val="outset" w:sz="6" w:space="0" w:color="auto"/>
              <w:right w:val="outset" w:sz="6" w:space="0" w:color="auto"/>
            </w:tcBorders>
            <w:vAlign w:val="center"/>
          </w:tcPr>
          <w:p w:rsidR="00556611" w:rsidRPr="007274AA" w:rsidRDefault="009A4523" w:rsidP="00E004DE">
            <w:pPr>
              <w:pStyle w:val="a6"/>
              <w:spacing w:before="0" w:beforeAutospacing="0" w:after="0" w:afterAutospacing="0" w:line="276" w:lineRule="auto"/>
              <w:jc w:val="center"/>
              <w:rPr>
                <w:color w:val="0D0D0D"/>
                <w:sz w:val="20"/>
                <w:szCs w:val="20"/>
              </w:rPr>
            </w:pPr>
            <w:r>
              <w:rPr>
                <w:color w:val="0D0D0D"/>
                <w:sz w:val="20"/>
                <w:szCs w:val="20"/>
              </w:rPr>
              <w:t>35,5</w:t>
            </w:r>
          </w:p>
        </w:tc>
        <w:tc>
          <w:tcPr>
            <w:tcW w:w="1260" w:type="dxa"/>
            <w:tcBorders>
              <w:top w:val="outset" w:sz="6" w:space="0" w:color="auto"/>
              <w:left w:val="outset" w:sz="6" w:space="0" w:color="auto"/>
              <w:bottom w:val="outset" w:sz="6" w:space="0" w:color="auto"/>
              <w:right w:val="outset" w:sz="6" w:space="0" w:color="auto"/>
            </w:tcBorders>
            <w:vAlign w:val="center"/>
          </w:tcPr>
          <w:p w:rsidR="00556611" w:rsidRPr="007274AA" w:rsidRDefault="009A4523" w:rsidP="00E004DE">
            <w:pPr>
              <w:pStyle w:val="a6"/>
              <w:spacing w:before="0" w:beforeAutospacing="0" w:after="0" w:afterAutospacing="0" w:line="276" w:lineRule="auto"/>
              <w:jc w:val="center"/>
              <w:rPr>
                <w:color w:val="0D0D0D"/>
                <w:sz w:val="20"/>
                <w:szCs w:val="20"/>
              </w:rPr>
            </w:pPr>
            <w:r>
              <w:rPr>
                <w:color w:val="0D0D0D"/>
                <w:sz w:val="20"/>
                <w:szCs w:val="20"/>
              </w:rPr>
              <w:t>-98,15</w:t>
            </w:r>
          </w:p>
        </w:tc>
        <w:tc>
          <w:tcPr>
            <w:tcW w:w="900" w:type="dxa"/>
            <w:tcBorders>
              <w:top w:val="outset" w:sz="6" w:space="0" w:color="auto"/>
              <w:left w:val="outset" w:sz="6" w:space="0" w:color="auto"/>
              <w:bottom w:val="outset" w:sz="6" w:space="0" w:color="auto"/>
              <w:right w:val="outset" w:sz="6" w:space="0" w:color="auto"/>
            </w:tcBorders>
            <w:vAlign w:val="center"/>
          </w:tcPr>
          <w:p w:rsidR="00556611" w:rsidRPr="007274AA" w:rsidRDefault="009A4523" w:rsidP="00E004DE">
            <w:pPr>
              <w:pStyle w:val="a6"/>
              <w:spacing w:before="0" w:beforeAutospacing="0" w:after="0" w:afterAutospacing="0" w:line="276" w:lineRule="auto"/>
              <w:jc w:val="center"/>
              <w:rPr>
                <w:color w:val="0D0D0D"/>
                <w:sz w:val="20"/>
                <w:szCs w:val="20"/>
              </w:rPr>
            </w:pPr>
            <w:r>
              <w:rPr>
                <w:color w:val="0D0D0D"/>
                <w:sz w:val="20"/>
                <w:szCs w:val="20"/>
              </w:rPr>
              <w:t>-11,5</w:t>
            </w:r>
          </w:p>
        </w:tc>
      </w:tr>
      <w:tr w:rsidR="00556611" w:rsidRPr="00DF0C9B" w:rsidTr="00D32D60">
        <w:trPr>
          <w:trHeight w:val="611"/>
          <w:tblCellSpacing w:w="0" w:type="dxa"/>
          <w:jc w:val="center"/>
        </w:trPr>
        <w:tc>
          <w:tcPr>
            <w:tcW w:w="2445" w:type="dxa"/>
            <w:tcBorders>
              <w:top w:val="outset" w:sz="6" w:space="0" w:color="auto"/>
              <w:left w:val="outset" w:sz="6" w:space="0" w:color="auto"/>
              <w:bottom w:val="outset" w:sz="6" w:space="0" w:color="auto"/>
              <w:right w:val="outset" w:sz="6" w:space="0" w:color="auto"/>
            </w:tcBorders>
            <w:vAlign w:val="center"/>
          </w:tcPr>
          <w:p w:rsidR="00556611" w:rsidRPr="007274AA" w:rsidRDefault="00556611" w:rsidP="00E004DE">
            <w:pPr>
              <w:pStyle w:val="a6"/>
              <w:spacing w:before="0" w:beforeAutospacing="0" w:after="0" w:afterAutospacing="0" w:line="276" w:lineRule="auto"/>
              <w:rPr>
                <w:color w:val="0D0D0D"/>
                <w:sz w:val="20"/>
                <w:szCs w:val="20"/>
              </w:rPr>
            </w:pPr>
            <w:r w:rsidRPr="007274AA">
              <w:rPr>
                <w:color w:val="0D0D0D"/>
                <w:sz w:val="20"/>
                <w:szCs w:val="20"/>
              </w:rPr>
              <w:t xml:space="preserve">2. Единый сельскохозяйственный налог </w:t>
            </w:r>
          </w:p>
        </w:tc>
        <w:tc>
          <w:tcPr>
            <w:tcW w:w="1260" w:type="dxa"/>
            <w:tcBorders>
              <w:top w:val="outset" w:sz="6" w:space="0" w:color="auto"/>
              <w:left w:val="outset" w:sz="6" w:space="0" w:color="auto"/>
              <w:bottom w:val="outset" w:sz="6" w:space="0" w:color="auto"/>
              <w:right w:val="outset" w:sz="6" w:space="0" w:color="auto"/>
            </w:tcBorders>
            <w:vAlign w:val="center"/>
          </w:tcPr>
          <w:p w:rsidR="00556611" w:rsidRPr="007274AA" w:rsidRDefault="00556611" w:rsidP="00E004DE">
            <w:pPr>
              <w:pStyle w:val="a6"/>
              <w:spacing w:before="0" w:beforeAutospacing="0" w:after="0" w:afterAutospacing="0" w:line="276" w:lineRule="auto"/>
              <w:jc w:val="center"/>
              <w:rPr>
                <w:color w:val="0D0D0D"/>
                <w:sz w:val="20"/>
                <w:szCs w:val="20"/>
              </w:rPr>
            </w:pPr>
          </w:p>
        </w:tc>
        <w:tc>
          <w:tcPr>
            <w:tcW w:w="1228" w:type="dxa"/>
            <w:tcBorders>
              <w:top w:val="outset" w:sz="6" w:space="0" w:color="auto"/>
              <w:left w:val="outset" w:sz="6" w:space="0" w:color="auto"/>
              <w:bottom w:val="outset" w:sz="6" w:space="0" w:color="auto"/>
              <w:right w:val="outset" w:sz="6" w:space="0" w:color="auto"/>
            </w:tcBorders>
            <w:vAlign w:val="center"/>
          </w:tcPr>
          <w:p w:rsidR="00556611" w:rsidRPr="007274AA" w:rsidRDefault="00556611" w:rsidP="00E004DE">
            <w:pPr>
              <w:pStyle w:val="a6"/>
              <w:spacing w:before="0" w:beforeAutospacing="0" w:after="0" w:afterAutospacing="0" w:line="276" w:lineRule="auto"/>
              <w:jc w:val="center"/>
              <w:rPr>
                <w:color w:val="0D0D0D"/>
                <w:sz w:val="20"/>
                <w:szCs w:val="20"/>
              </w:rPr>
            </w:pPr>
            <w:r>
              <w:rPr>
                <w:color w:val="0D0D0D"/>
                <w:sz w:val="20"/>
                <w:szCs w:val="20"/>
              </w:rPr>
              <w:t>-</w:t>
            </w:r>
          </w:p>
        </w:tc>
        <w:tc>
          <w:tcPr>
            <w:tcW w:w="1292" w:type="dxa"/>
            <w:tcBorders>
              <w:top w:val="outset" w:sz="6" w:space="0" w:color="auto"/>
              <w:left w:val="outset" w:sz="6" w:space="0" w:color="auto"/>
              <w:bottom w:val="outset" w:sz="6" w:space="0" w:color="auto"/>
              <w:right w:val="outset" w:sz="6" w:space="0" w:color="auto"/>
            </w:tcBorders>
            <w:vAlign w:val="center"/>
          </w:tcPr>
          <w:p w:rsidR="00556611" w:rsidRPr="007274AA" w:rsidRDefault="00556611" w:rsidP="00E004DE">
            <w:pPr>
              <w:pStyle w:val="a6"/>
              <w:spacing w:before="0" w:beforeAutospacing="0" w:after="0" w:afterAutospacing="0" w:line="276" w:lineRule="auto"/>
              <w:jc w:val="center"/>
              <w:rPr>
                <w:color w:val="0D0D0D"/>
                <w:sz w:val="20"/>
                <w:szCs w:val="20"/>
              </w:rPr>
            </w:pPr>
          </w:p>
        </w:tc>
        <w:tc>
          <w:tcPr>
            <w:tcW w:w="1080" w:type="dxa"/>
            <w:tcBorders>
              <w:top w:val="outset" w:sz="6" w:space="0" w:color="auto"/>
              <w:left w:val="outset" w:sz="6" w:space="0" w:color="auto"/>
              <w:bottom w:val="outset" w:sz="6" w:space="0" w:color="auto"/>
              <w:right w:val="outset" w:sz="6" w:space="0" w:color="auto"/>
            </w:tcBorders>
            <w:vAlign w:val="center"/>
          </w:tcPr>
          <w:p w:rsidR="00556611" w:rsidRPr="007274AA" w:rsidRDefault="00556611" w:rsidP="00E004DE">
            <w:pPr>
              <w:pStyle w:val="a6"/>
              <w:spacing w:before="0" w:beforeAutospacing="0" w:after="0" w:afterAutospacing="0" w:line="276" w:lineRule="auto"/>
              <w:jc w:val="center"/>
              <w:rPr>
                <w:color w:val="0D0D0D"/>
                <w:sz w:val="20"/>
                <w:szCs w:val="20"/>
              </w:rPr>
            </w:pPr>
          </w:p>
        </w:tc>
        <w:tc>
          <w:tcPr>
            <w:tcW w:w="1260" w:type="dxa"/>
            <w:tcBorders>
              <w:top w:val="outset" w:sz="6" w:space="0" w:color="auto"/>
              <w:left w:val="outset" w:sz="6" w:space="0" w:color="auto"/>
              <w:bottom w:val="outset" w:sz="6" w:space="0" w:color="auto"/>
              <w:right w:val="outset" w:sz="6" w:space="0" w:color="auto"/>
            </w:tcBorders>
            <w:vAlign w:val="center"/>
          </w:tcPr>
          <w:p w:rsidR="00556611" w:rsidRPr="007274AA" w:rsidRDefault="00556611" w:rsidP="00E004DE">
            <w:pPr>
              <w:pStyle w:val="a6"/>
              <w:spacing w:before="0" w:beforeAutospacing="0" w:after="0" w:afterAutospacing="0" w:line="276" w:lineRule="auto"/>
              <w:jc w:val="center"/>
              <w:rPr>
                <w:color w:val="0D0D0D"/>
                <w:sz w:val="20"/>
                <w:szCs w:val="20"/>
              </w:rPr>
            </w:pPr>
          </w:p>
        </w:tc>
        <w:tc>
          <w:tcPr>
            <w:tcW w:w="900" w:type="dxa"/>
            <w:tcBorders>
              <w:top w:val="outset" w:sz="6" w:space="0" w:color="auto"/>
              <w:left w:val="outset" w:sz="6" w:space="0" w:color="auto"/>
              <w:bottom w:val="outset" w:sz="6" w:space="0" w:color="auto"/>
              <w:right w:val="outset" w:sz="6" w:space="0" w:color="auto"/>
            </w:tcBorders>
            <w:vAlign w:val="center"/>
          </w:tcPr>
          <w:p w:rsidR="00556611" w:rsidRPr="007274AA" w:rsidRDefault="00556611" w:rsidP="00E004DE">
            <w:pPr>
              <w:pStyle w:val="a6"/>
              <w:spacing w:before="0" w:beforeAutospacing="0" w:after="0" w:afterAutospacing="0" w:line="276" w:lineRule="auto"/>
              <w:jc w:val="center"/>
              <w:rPr>
                <w:color w:val="0D0D0D"/>
                <w:sz w:val="20"/>
                <w:szCs w:val="20"/>
              </w:rPr>
            </w:pPr>
          </w:p>
        </w:tc>
      </w:tr>
      <w:tr w:rsidR="00556611" w:rsidRPr="00DF0C9B" w:rsidTr="00CC3421">
        <w:trPr>
          <w:tblCellSpacing w:w="0" w:type="dxa"/>
          <w:jc w:val="center"/>
        </w:trPr>
        <w:tc>
          <w:tcPr>
            <w:tcW w:w="2445" w:type="dxa"/>
            <w:tcBorders>
              <w:top w:val="outset" w:sz="6" w:space="0" w:color="auto"/>
              <w:left w:val="outset" w:sz="6" w:space="0" w:color="auto"/>
              <w:bottom w:val="outset" w:sz="6" w:space="0" w:color="auto"/>
              <w:right w:val="outset" w:sz="6" w:space="0" w:color="auto"/>
            </w:tcBorders>
            <w:vAlign w:val="center"/>
          </w:tcPr>
          <w:p w:rsidR="00556611" w:rsidRPr="007274AA" w:rsidRDefault="00556611" w:rsidP="00E004DE">
            <w:pPr>
              <w:pStyle w:val="a6"/>
              <w:spacing w:before="0" w:beforeAutospacing="0" w:after="0" w:afterAutospacing="0" w:line="276" w:lineRule="auto"/>
              <w:rPr>
                <w:color w:val="0D0D0D"/>
                <w:sz w:val="20"/>
                <w:szCs w:val="20"/>
              </w:rPr>
            </w:pPr>
            <w:r w:rsidRPr="007274AA">
              <w:rPr>
                <w:color w:val="0D0D0D"/>
                <w:sz w:val="20"/>
                <w:szCs w:val="20"/>
              </w:rPr>
              <w:t>3.Налог на имущество физических лиц</w:t>
            </w:r>
          </w:p>
        </w:tc>
        <w:tc>
          <w:tcPr>
            <w:tcW w:w="1260" w:type="dxa"/>
            <w:tcBorders>
              <w:top w:val="outset" w:sz="6" w:space="0" w:color="auto"/>
              <w:left w:val="outset" w:sz="6" w:space="0" w:color="auto"/>
              <w:bottom w:val="outset" w:sz="6" w:space="0" w:color="auto"/>
              <w:right w:val="outset" w:sz="6" w:space="0" w:color="auto"/>
            </w:tcBorders>
            <w:vAlign w:val="center"/>
          </w:tcPr>
          <w:p w:rsidR="00556611" w:rsidRPr="007274AA" w:rsidRDefault="00556611" w:rsidP="00E004DE">
            <w:pPr>
              <w:pStyle w:val="a6"/>
              <w:spacing w:before="0" w:beforeAutospacing="0" w:after="0" w:afterAutospacing="0" w:line="276" w:lineRule="auto"/>
              <w:jc w:val="center"/>
              <w:rPr>
                <w:color w:val="0D0D0D"/>
                <w:sz w:val="20"/>
                <w:szCs w:val="20"/>
              </w:rPr>
            </w:pPr>
            <w:r>
              <w:rPr>
                <w:color w:val="0D0D0D"/>
                <w:sz w:val="20"/>
                <w:szCs w:val="20"/>
              </w:rPr>
              <w:t>278,43</w:t>
            </w:r>
          </w:p>
        </w:tc>
        <w:tc>
          <w:tcPr>
            <w:tcW w:w="1228" w:type="dxa"/>
            <w:tcBorders>
              <w:top w:val="outset" w:sz="6" w:space="0" w:color="auto"/>
              <w:left w:val="outset" w:sz="6" w:space="0" w:color="auto"/>
              <w:bottom w:val="outset" w:sz="6" w:space="0" w:color="auto"/>
              <w:right w:val="outset" w:sz="6" w:space="0" w:color="auto"/>
            </w:tcBorders>
            <w:vAlign w:val="center"/>
          </w:tcPr>
          <w:p w:rsidR="00556611" w:rsidRPr="007274AA" w:rsidRDefault="00556611" w:rsidP="00E004DE">
            <w:pPr>
              <w:pStyle w:val="a6"/>
              <w:spacing w:before="0" w:beforeAutospacing="0" w:after="0" w:afterAutospacing="0" w:line="276" w:lineRule="auto"/>
              <w:jc w:val="center"/>
              <w:rPr>
                <w:color w:val="0D0D0D"/>
                <w:sz w:val="20"/>
                <w:szCs w:val="20"/>
              </w:rPr>
            </w:pPr>
            <w:r>
              <w:rPr>
                <w:color w:val="0D0D0D"/>
                <w:sz w:val="20"/>
                <w:szCs w:val="20"/>
              </w:rPr>
              <w:t>12,12</w:t>
            </w:r>
          </w:p>
        </w:tc>
        <w:tc>
          <w:tcPr>
            <w:tcW w:w="1292" w:type="dxa"/>
            <w:tcBorders>
              <w:top w:val="outset" w:sz="6" w:space="0" w:color="auto"/>
              <w:left w:val="outset" w:sz="6" w:space="0" w:color="auto"/>
              <w:bottom w:val="outset" w:sz="6" w:space="0" w:color="auto"/>
              <w:right w:val="outset" w:sz="6" w:space="0" w:color="auto"/>
            </w:tcBorders>
            <w:vAlign w:val="center"/>
          </w:tcPr>
          <w:p w:rsidR="00556611" w:rsidRPr="007274AA" w:rsidRDefault="00C1092A" w:rsidP="00E004DE">
            <w:pPr>
              <w:pStyle w:val="a6"/>
              <w:spacing w:before="0" w:beforeAutospacing="0" w:after="0" w:afterAutospacing="0" w:line="276" w:lineRule="auto"/>
              <w:jc w:val="center"/>
              <w:rPr>
                <w:color w:val="0D0D0D"/>
                <w:sz w:val="20"/>
                <w:szCs w:val="20"/>
              </w:rPr>
            </w:pPr>
            <w:r>
              <w:rPr>
                <w:color w:val="0D0D0D"/>
                <w:sz w:val="20"/>
                <w:szCs w:val="20"/>
              </w:rPr>
              <w:t>201,2</w:t>
            </w:r>
          </w:p>
        </w:tc>
        <w:tc>
          <w:tcPr>
            <w:tcW w:w="1080" w:type="dxa"/>
            <w:tcBorders>
              <w:top w:val="outset" w:sz="6" w:space="0" w:color="auto"/>
              <w:left w:val="outset" w:sz="6" w:space="0" w:color="auto"/>
              <w:bottom w:val="outset" w:sz="6" w:space="0" w:color="auto"/>
              <w:right w:val="outset" w:sz="6" w:space="0" w:color="auto"/>
            </w:tcBorders>
            <w:vAlign w:val="center"/>
          </w:tcPr>
          <w:p w:rsidR="00556611" w:rsidRPr="007274AA" w:rsidRDefault="009A4523" w:rsidP="00E004DE">
            <w:pPr>
              <w:pStyle w:val="a6"/>
              <w:spacing w:before="0" w:beforeAutospacing="0" w:after="0" w:afterAutospacing="0" w:line="276" w:lineRule="auto"/>
              <w:jc w:val="center"/>
              <w:rPr>
                <w:color w:val="0D0D0D"/>
                <w:sz w:val="20"/>
                <w:szCs w:val="20"/>
              </w:rPr>
            </w:pPr>
            <w:r>
              <w:rPr>
                <w:color w:val="0D0D0D"/>
                <w:sz w:val="20"/>
                <w:szCs w:val="20"/>
              </w:rPr>
              <w:t>9,5</w:t>
            </w:r>
          </w:p>
        </w:tc>
        <w:tc>
          <w:tcPr>
            <w:tcW w:w="1260" w:type="dxa"/>
            <w:tcBorders>
              <w:top w:val="outset" w:sz="6" w:space="0" w:color="auto"/>
              <w:left w:val="outset" w:sz="6" w:space="0" w:color="auto"/>
              <w:bottom w:val="outset" w:sz="6" w:space="0" w:color="auto"/>
              <w:right w:val="outset" w:sz="6" w:space="0" w:color="auto"/>
            </w:tcBorders>
            <w:vAlign w:val="center"/>
          </w:tcPr>
          <w:p w:rsidR="00556611" w:rsidRPr="007274AA" w:rsidRDefault="009A4523" w:rsidP="00E004DE">
            <w:pPr>
              <w:pStyle w:val="a6"/>
              <w:spacing w:before="0" w:beforeAutospacing="0" w:after="0" w:afterAutospacing="0" w:line="276" w:lineRule="auto"/>
              <w:jc w:val="center"/>
              <w:rPr>
                <w:color w:val="0D0D0D"/>
                <w:sz w:val="20"/>
                <w:szCs w:val="20"/>
              </w:rPr>
            </w:pPr>
            <w:r>
              <w:rPr>
                <w:color w:val="0D0D0D"/>
                <w:sz w:val="20"/>
                <w:szCs w:val="20"/>
              </w:rPr>
              <w:t>-77,23</w:t>
            </w:r>
          </w:p>
        </w:tc>
        <w:tc>
          <w:tcPr>
            <w:tcW w:w="900" w:type="dxa"/>
            <w:tcBorders>
              <w:top w:val="outset" w:sz="6" w:space="0" w:color="auto"/>
              <w:left w:val="outset" w:sz="6" w:space="0" w:color="auto"/>
              <w:bottom w:val="outset" w:sz="6" w:space="0" w:color="auto"/>
              <w:right w:val="outset" w:sz="6" w:space="0" w:color="auto"/>
            </w:tcBorders>
            <w:vAlign w:val="center"/>
          </w:tcPr>
          <w:p w:rsidR="00556611" w:rsidRPr="007274AA" w:rsidRDefault="009A4523" w:rsidP="00E004DE">
            <w:pPr>
              <w:pStyle w:val="a6"/>
              <w:spacing w:before="0" w:beforeAutospacing="0" w:after="0" w:afterAutospacing="0" w:line="276" w:lineRule="auto"/>
              <w:jc w:val="center"/>
              <w:rPr>
                <w:color w:val="0D0D0D"/>
                <w:sz w:val="20"/>
                <w:szCs w:val="20"/>
              </w:rPr>
            </w:pPr>
            <w:r>
              <w:rPr>
                <w:color w:val="0D0D0D"/>
                <w:sz w:val="20"/>
                <w:szCs w:val="20"/>
              </w:rPr>
              <w:t>-27,7</w:t>
            </w:r>
          </w:p>
        </w:tc>
      </w:tr>
      <w:tr w:rsidR="00556611" w:rsidRPr="00DF0C9B" w:rsidTr="00CC3421">
        <w:trPr>
          <w:tblCellSpacing w:w="0" w:type="dxa"/>
          <w:jc w:val="center"/>
        </w:trPr>
        <w:tc>
          <w:tcPr>
            <w:tcW w:w="2445" w:type="dxa"/>
            <w:tcBorders>
              <w:top w:val="outset" w:sz="6" w:space="0" w:color="auto"/>
              <w:left w:val="outset" w:sz="6" w:space="0" w:color="auto"/>
              <w:bottom w:val="outset" w:sz="6" w:space="0" w:color="auto"/>
              <w:right w:val="outset" w:sz="6" w:space="0" w:color="auto"/>
            </w:tcBorders>
            <w:vAlign w:val="center"/>
          </w:tcPr>
          <w:p w:rsidR="00556611" w:rsidRPr="007274AA" w:rsidRDefault="00556611" w:rsidP="00E004DE">
            <w:pPr>
              <w:pStyle w:val="a6"/>
              <w:spacing w:before="0" w:beforeAutospacing="0" w:after="0" w:afterAutospacing="0" w:line="276" w:lineRule="auto"/>
              <w:rPr>
                <w:color w:val="0D0D0D"/>
                <w:sz w:val="20"/>
                <w:szCs w:val="20"/>
              </w:rPr>
            </w:pPr>
            <w:r w:rsidRPr="007274AA">
              <w:rPr>
                <w:color w:val="0D0D0D"/>
                <w:sz w:val="20"/>
                <w:szCs w:val="20"/>
              </w:rPr>
              <w:t>4.Земельный налог</w:t>
            </w:r>
          </w:p>
        </w:tc>
        <w:tc>
          <w:tcPr>
            <w:tcW w:w="1260" w:type="dxa"/>
            <w:tcBorders>
              <w:top w:val="outset" w:sz="6" w:space="0" w:color="auto"/>
              <w:left w:val="outset" w:sz="6" w:space="0" w:color="auto"/>
              <w:bottom w:val="outset" w:sz="6" w:space="0" w:color="auto"/>
              <w:right w:val="outset" w:sz="6" w:space="0" w:color="auto"/>
            </w:tcBorders>
            <w:vAlign w:val="center"/>
          </w:tcPr>
          <w:p w:rsidR="00556611" w:rsidRPr="007274AA" w:rsidRDefault="00556611" w:rsidP="00E004DE">
            <w:pPr>
              <w:pStyle w:val="a6"/>
              <w:spacing w:before="0" w:beforeAutospacing="0" w:after="0" w:afterAutospacing="0" w:line="276" w:lineRule="auto"/>
              <w:jc w:val="center"/>
              <w:rPr>
                <w:color w:val="0D0D0D"/>
                <w:sz w:val="20"/>
                <w:szCs w:val="20"/>
              </w:rPr>
            </w:pPr>
            <w:r>
              <w:rPr>
                <w:color w:val="0D0D0D"/>
                <w:sz w:val="20"/>
                <w:szCs w:val="20"/>
              </w:rPr>
              <w:t>128,55</w:t>
            </w:r>
          </w:p>
        </w:tc>
        <w:tc>
          <w:tcPr>
            <w:tcW w:w="1228" w:type="dxa"/>
            <w:tcBorders>
              <w:top w:val="outset" w:sz="6" w:space="0" w:color="auto"/>
              <w:left w:val="outset" w:sz="6" w:space="0" w:color="auto"/>
              <w:bottom w:val="outset" w:sz="6" w:space="0" w:color="auto"/>
              <w:right w:val="outset" w:sz="6" w:space="0" w:color="auto"/>
            </w:tcBorders>
            <w:vAlign w:val="center"/>
          </w:tcPr>
          <w:p w:rsidR="00556611" w:rsidRPr="007274AA" w:rsidRDefault="00556611" w:rsidP="00E004DE">
            <w:pPr>
              <w:pStyle w:val="a6"/>
              <w:spacing w:before="0" w:beforeAutospacing="0" w:after="0" w:afterAutospacing="0" w:line="276" w:lineRule="auto"/>
              <w:jc w:val="center"/>
              <w:rPr>
                <w:color w:val="0D0D0D"/>
                <w:sz w:val="20"/>
                <w:szCs w:val="20"/>
              </w:rPr>
            </w:pPr>
            <w:r>
              <w:rPr>
                <w:color w:val="0D0D0D"/>
                <w:sz w:val="20"/>
                <w:szCs w:val="20"/>
              </w:rPr>
              <w:t>5,59</w:t>
            </w:r>
          </w:p>
        </w:tc>
        <w:tc>
          <w:tcPr>
            <w:tcW w:w="1292" w:type="dxa"/>
            <w:tcBorders>
              <w:top w:val="outset" w:sz="6" w:space="0" w:color="auto"/>
              <w:left w:val="outset" w:sz="6" w:space="0" w:color="auto"/>
              <w:bottom w:val="outset" w:sz="6" w:space="0" w:color="auto"/>
              <w:right w:val="outset" w:sz="6" w:space="0" w:color="auto"/>
            </w:tcBorders>
            <w:vAlign w:val="center"/>
          </w:tcPr>
          <w:p w:rsidR="00556611" w:rsidRPr="007274AA" w:rsidRDefault="00C1092A" w:rsidP="00E004DE">
            <w:pPr>
              <w:pStyle w:val="a6"/>
              <w:spacing w:before="0" w:beforeAutospacing="0" w:after="0" w:afterAutospacing="0" w:line="276" w:lineRule="auto"/>
              <w:jc w:val="center"/>
              <w:rPr>
                <w:color w:val="0D0D0D"/>
                <w:sz w:val="20"/>
                <w:szCs w:val="20"/>
              </w:rPr>
            </w:pPr>
            <w:r>
              <w:rPr>
                <w:color w:val="0D0D0D"/>
                <w:sz w:val="20"/>
                <w:szCs w:val="20"/>
              </w:rPr>
              <w:t>130,03</w:t>
            </w:r>
          </w:p>
        </w:tc>
        <w:tc>
          <w:tcPr>
            <w:tcW w:w="1080" w:type="dxa"/>
            <w:tcBorders>
              <w:top w:val="outset" w:sz="6" w:space="0" w:color="auto"/>
              <w:left w:val="outset" w:sz="6" w:space="0" w:color="auto"/>
              <w:bottom w:val="outset" w:sz="6" w:space="0" w:color="auto"/>
              <w:right w:val="outset" w:sz="6" w:space="0" w:color="auto"/>
            </w:tcBorders>
            <w:vAlign w:val="center"/>
          </w:tcPr>
          <w:p w:rsidR="00556611" w:rsidRPr="007274AA" w:rsidRDefault="009A4523" w:rsidP="00E004DE">
            <w:pPr>
              <w:pStyle w:val="a6"/>
              <w:spacing w:before="0" w:beforeAutospacing="0" w:after="0" w:afterAutospacing="0" w:line="276" w:lineRule="auto"/>
              <w:jc w:val="center"/>
              <w:rPr>
                <w:color w:val="0D0D0D"/>
                <w:sz w:val="20"/>
                <w:szCs w:val="20"/>
              </w:rPr>
            </w:pPr>
            <w:r>
              <w:rPr>
                <w:color w:val="0D0D0D"/>
                <w:sz w:val="20"/>
                <w:szCs w:val="20"/>
              </w:rPr>
              <w:t>6,2</w:t>
            </w:r>
          </w:p>
        </w:tc>
        <w:tc>
          <w:tcPr>
            <w:tcW w:w="1260" w:type="dxa"/>
            <w:tcBorders>
              <w:top w:val="outset" w:sz="6" w:space="0" w:color="auto"/>
              <w:left w:val="outset" w:sz="6" w:space="0" w:color="auto"/>
              <w:bottom w:val="outset" w:sz="6" w:space="0" w:color="auto"/>
              <w:right w:val="outset" w:sz="6" w:space="0" w:color="auto"/>
            </w:tcBorders>
            <w:vAlign w:val="center"/>
          </w:tcPr>
          <w:p w:rsidR="00556611" w:rsidRPr="007274AA" w:rsidRDefault="009A4523" w:rsidP="00E004DE">
            <w:pPr>
              <w:pStyle w:val="a6"/>
              <w:spacing w:before="0" w:beforeAutospacing="0" w:after="0" w:afterAutospacing="0" w:line="276" w:lineRule="auto"/>
              <w:jc w:val="center"/>
              <w:rPr>
                <w:color w:val="0D0D0D"/>
                <w:sz w:val="20"/>
                <w:szCs w:val="20"/>
              </w:rPr>
            </w:pPr>
            <w:r>
              <w:rPr>
                <w:color w:val="0D0D0D"/>
                <w:sz w:val="20"/>
                <w:szCs w:val="20"/>
              </w:rPr>
              <w:t>+1,48</w:t>
            </w:r>
          </w:p>
        </w:tc>
        <w:tc>
          <w:tcPr>
            <w:tcW w:w="900" w:type="dxa"/>
            <w:tcBorders>
              <w:top w:val="outset" w:sz="6" w:space="0" w:color="auto"/>
              <w:left w:val="outset" w:sz="6" w:space="0" w:color="auto"/>
              <w:bottom w:val="outset" w:sz="6" w:space="0" w:color="auto"/>
              <w:right w:val="outset" w:sz="6" w:space="0" w:color="auto"/>
            </w:tcBorders>
            <w:vAlign w:val="center"/>
          </w:tcPr>
          <w:p w:rsidR="00556611" w:rsidRPr="007274AA" w:rsidRDefault="009A4523" w:rsidP="00E004DE">
            <w:pPr>
              <w:pStyle w:val="a6"/>
              <w:spacing w:before="0" w:beforeAutospacing="0" w:after="0" w:afterAutospacing="0" w:line="276" w:lineRule="auto"/>
              <w:jc w:val="center"/>
              <w:rPr>
                <w:color w:val="0D0D0D"/>
                <w:sz w:val="20"/>
                <w:szCs w:val="20"/>
              </w:rPr>
            </w:pPr>
            <w:r>
              <w:rPr>
                <w:color w:val="0D0D0D"/>
                <w:sz w:val="20"/>
                <w:szCs w:val="20"/>
              </w:rPr>
              <w:t>+1,1</w:t>
            </w:r>
          </w:p>
        </w:tc>
      </w:tr>
      <w:tr w:rsidR="00556611" w:rsidRPr="00DF0C9B" w:rsidTr="00CC3421">
        <w:trPr>
          <w:tblCellSpacing w:w="0" w:type="dxa"/>
          <w:jc w:val="center"/>
        </w:trPr>
        <w:tc>
          <w:tcPr>
            <w:tcW w:w="2445" w:type="dxa"/>
            <w:tcBorders>
              <w:top w:val="outset" w:sz="6" w:space="0" w:color="auto"/>
              <w:left w:val="outset" w:sz="6" w:space="0" w:color="auto"/>
              <w:bottom w:val="outset" w:sz="6" w:space="0" w:color="auto"/>
              <w:right w:val="outset" w:sz="6" w:space="0" w:color="auto"/>
            </w:tcBorders>
            <w:vAlign w:val="center"/>
          </w:tcPr>
          <w:p w:rsidR="00556611" w:rsidRPr="007274AA" w:rsidRDefault="00556611" w:rsidP="00E004DE">
            <w:pPr>
              <w:pStyle w:val="a6"/>
              <w:spacing w:before="0" w:beforeAutospacing="0" w:after="0" w:afterAutospacing="0" w:line="276" w:lineRule="auto"/>
              <w:rPr>
                <w:color w:val="0D0D0D"/>
                <w:sz w:val="20"/>
                <w:szCs w:val="20"/>
              </w:rPr>
            </w:pPr>
            <w:r w:rsidRPr="007274AA">
              <w:rPr>
                <w:color w:val="0D0D0D"/>
                <w:sz w:val="20"/>
                <w:szCs w:val="20"/>
              </w:rPr>
              <w:t>5.Государственная пошлина</w:t>
            </w:r>
          </w:p>
        </w:tc>
        <w:tc>
          <w:tcPr>
            <w:tcW w:w="1260" w:type="dxa"/>
            <w:tcBorders>
              <w:top w:val="outset" w:sz="6" w:space="0" w:color="auto"/>
              <w:left w:val="outset" w:sz="6" w:space="0" w:color="auto"/>
              <w:bottom w:val="outset" w:sz="6" w:space="0" w:color="auto"/>
              <w:right w:val="outset" w:sz="6" w:space="0" w:color="auto"/>
            </w:tcBorders>
            <w:vAlign w:val="center"/>
          </w:tcPr>
          <w:p w:rsidR="00556611" w:rsidRPr="007274AA" w:rsidRDefault="00556611" w:rsidP="00E004DE">
            <w:pPr>
              <w:pStyle w:val="a6"/>
              <w:spacing w:before="0" w:beforeAutospacing="0" w:after="0" w:afterAutospacing="0" w:line="276" w:lineRule="auto"/>
              <w:jc w:val="center"/>
              <w:rPr>
                <w:color w:val="0D0D0D"/>
                <w:sz w:val="20"/>
                <w:szCs w:val="20"/>
              </w:rPr>
            </w:pPr>
            <w:r>
              <w:rPr>
                <w:color w:val="0D0D0D"/>
                <w:sz w:val="20"/>
                <w:szCs w:val="20"/>
              </w:rPr>
              <w:t>8,10</w:t>
            </w:r>
          </w:p>
        </w:tc>
        <w:tc>
          <w:tcPr>
            <w:tcW w:w="1228" w:type="dxa"/>
            <w:tcBorders>
              <w:top w:val="outset" w:sz="6" w:space="0" w:color="auto"/>
              <w:left w:val="outset" w:sz="6" w:space="0" w:color="auto"/>
              <w:bottom w:val="outset" w:sz="6" w:space="0" w:color="auto"/>
              <w:right w:val="outset" w:sz="6" w:space="0" w:color="auto"/>
            </w:tcBorders>
            <w:vAlign w:val="center"/>
          </w:tcPr>
          <w:p w:rsidR="00556611" w:rsidRPr="007274AA" w:rsidRDefault="00556611" w:rsidP="00E004DE">
            <w:pPr>
              <w:pStyle w:val="a6"/>
              <w:spacing w:before="0" w:beforeAutospacing="0" w:after="0" w:afterAutospacing="0" w:line="276" w:lineRule="auto"/>
              <w:jc w:val="center"/>
              <w:rPr>
                <w:color w:val="0D0D0D"/>
                <w:sz w:val="20"/>
                <w:szCs w:val="20"/>
              </w:rPr>
            </w:pPr>
            <w:r>
              <w:rPr>
                <w:color w:val="0D0D0D"/>
                <w:sz w:val="20"/>
                <w:szCs w:val="20"/>
              </w:rPr>
              <w:t>0,35</w:t>
            </w:r>
          </w:p>
        </w:tc>
        <w:tc>
          <w:tcPr>
            <w:tcW w:w="1292" w:type="dxa"/>
            <w:tcBorders>
              <w:top w:val="outset" w:sz="6" w:space="0" w:color="auto"/>
              <w:left w:val="outset" w:sz="6" w:space="0" w:color="auto"/>
              <w:bottom w:val="outset" w:sz="6" w:space="0" w:color="auto"/>
              <w:right w:val="outset" w:sz="6" w:space="0" w:color="auto"/>
            </w:tcBorders>
            <w:vAlign w:val="center"/>
          </w:tcPr>
          <w:p w:rsidR="00556611" w:rsidRPr="007274AA" w:rsidRDefault="00C1092A" w:rsidP="00E004DE">
            <w:pPr>
              <w:pStyle w:val="a6"/>
              <w:spacing w:before="0" w:beforeAutospacing="0" w:after="0" w:afterAutospacing="0" w:line="276" w:lineRule="auto"/>
              <w:jc w:val="center"/>
              <w:rPr>
                <w:color w:val="0D0D0D"/>
                <w:sz w:val="20"/>
                <w:szCs w:val="20"/>
              </w:rPr>
            </w:pPr>
            <w:r>
              <w:rPr>
                <w:color w:val="0D0D0D"/>
                <w:sz w:val="20"/>
                <w:szCs w:val="20"/>
              </w:rPr>
              <w:t>59,0</w:t>
            </w:r>
          </w:p>
        </w:tc>
        <w:tc>
          <w:tcPr>
            <w:tcW w:w="1080" w:type="dxa"/>
            <w:tcBorders>
              <w:top w:val="outset" w:sz="6" w:space="0" w:color="auto"/>
              <w:left w:val="outset" w:sz="6" w:space="0" w:color="auto"/>
              <w:bottom w:val="outset" w:sz="6" w:space="0" w:color="auto"/>
              <w:right w:val="outset" w:sz="6" w:space="0" w:color="auto"/>
            </w:tcBorders>
            <w:vAlign w:val="center"/>
          </w:tcPr>
          <w:p w:rsidR="00556611" w:rsidRPr="007274AA" w:rsidRDefault="009A4523" w:rsidP="00E004DE">
            <w:pPr>
              <w:pStyle w:val="a6"/>
              <w:spacing w:before="0" w:beforeAutospacing="0" w:after="0" w:afterAutospacing="0" w:line="276" w:lineRule="auto"/>
              <w:jc w:val="center"/>
              <w:rPr>
                <w:color w:val="0D0D0D"/>
                <w:sz w:val="20"/>
                <w:szCs w:val="20"/>
              </w:rPr>
            </w:pPr>
            <w:r>
              <w:rPr>
                <w:color w:val="0D0D0D"/>
                <w:sz w:val="20"/>
                <w:szCs w:val="20"/>
              </w:rPr>
              <w:t>2,8</w:t>
            </w:r>
          </w:p>
        </w:tc>
        <w:tc>
          <w:tcPr>
            <w:tcW w:w="1260" w:type="dxa"/>
            <w:tcBorders>
              <w:top w:val="outset" w:sz="6" w:space="0" w:color="auto"/>
              <w:left w:val="outset" w:sz="6" w:space="0" w:color="auto"/>
              <w:bottom w:val="outset" w:sz="6" w:space="0" w:color="auto"/>
              <w:right w:val="outset" w:sz="6" w:space="0" w:color="auto"/>
            </w:tcBorders>
            <w:vAlign w:val="center"/>
          </w:tcPr>
          <w:p w:rsidR="00556611" w:rsidRPr="007274AA" w:rsidRDefault="009A4523" w:rsidP="00E004DE">
            <w:pPr>
              <w:pStyle w:val="a6"/>
              <w:spacing w:before="0" w:beforeAutospacing="0" w:after="0" w:afterAutospacing="0" w:line="276" w:lineRule="auto"/>
              <w:jc w:val="center"/>
              <w:rPr>
                <w:color w:val="0D0D0D"/>
                <w:sz w:val="20"/>
                <w:szCs w:val="20"/>
              </w:rPr>
            </w:pPr>
            <w:r>
              <w:rPr>
                <w:color w:val="0D0D0D"/>
                <w:sz w:val="20"/>
                <w:szCs w:val="20"/>
              </w:rPr>
              <w:t>+50,9</w:t>
            </w:r>
          </w:p>
        </w:tc>
        <w:tc>
          <w:tcPr>
            <w:tcW w:w="900" w:type="dxa"/>
            <w:tcBorders>
              <w:top w:val="outset" w:sz="6" w:space="0" w:color="auto"/>
              <w:left w:val="outset" w:sz="6" w:space="0" w:color="auto"/>
              <w:bottom w:val="outset" w:sz="6" w:space="0" w:color="auto"/>
              <w:right w:val="outset" w:sz="6" w:space="0" w:color="auto"/>
            </w:tcBorders>
            <w:vAlign w:val="center"/>
          </w:tcPr>
          <w:p w:rsidR="00556611" w:rsidRPr="007274AA" w:rsidRDefault="009A4523" w:rsidP="00E004DE">
            <w:pPr>
              <w:pStyle w:val="a6"/>
              <w:spacing w:before="0" w:beforeAutospacing="0" w:after="0" w:afterAutospacing="0" w:line="276" w:lineRule="auto"/>
              <w:jc w:val="center"/>
              <w:rPr>
                <w:color w:val="0D0D0D"/>
                <w:sz w:val="20"/>
                <w:szCs w:val="20"/>
              </w:rPr>
            </w:pPr>
            <w:r>
              <w:rPr>
                <w:color w:val="0D0D0D"/>
                <w:sz w:val="20"/>
                <w:szCs w:val="20"/>
              </w:rPr>
              <w:t>В 7,2 раза больше</w:t>
            </w:r>
          </w:p>
        </w:tc>
      </w:tr>
      <w:tr w:rsidR="00556611" w:rsidRPr="00DF0C9B" w:rsidTr="00CC3421">
        <w:trPr>
          <w:tblCellSpacing w:w="0" w:type="dxa"/>
          <w:jc w:val="center"/>
        </w:trPr>
        <w:tc>
          <w:tcPr>
            <w:tcW w:w="2445" w:type="dxa"/>
            <w:tcBorders>
              <w:top w:val="outset" w:sz="6" w:space="0" w:color="auto"/>
              <w:left w:val="outset" w:sz="6" w:space="0" w:color="auto"/>
              <w:bottom w:val="outset" w:sz="6" w:space="0" w:color="auto"/>
              <w:right w:val="outset" w:sz="6" w:space="0" w:color="auto"/>
            </w:tcBorders>
            <w:vAlign w:val="center"/>
          </w:tcPr>
          <w:p w:rsidR="00556611" w:rsidRPr="007274AA" w:rsidRDefault="00556611" w:rsidP="00E004DE">
            <w:pPr>
              <w:pStyle w:val="a6"/>
              <w:spacing w:before="0" w:beforeAutospacing="0" w:after="0" w:afterAutospacing="0" w:line="276" w:lineRule="auto"/>
              <w:rPr>
                <w:color w:val="0D0D0D"/>
                <w:sz w:val="20"/>
                <w:szCs w:val="20"/>
              </w:rPr>
            </w:pPr>
            <w:r w:rsidRPr="007274AA">
              <w:rPr>
                <w:color w:val="0D0D0D"/>
                <w:sz w:val="20"/>
                <w:szCs w:val="20"/>
              </w:rPr>
              <w:t>6.Налоги на товары (работы, услуги), реализуемые на территории РФ</w:t>
            </w:r>
          </w:p>
        </w:tc>
        <w:tc>
          <w:tcPr>
            <w:tcW w:w="1260" w:type="dxa"/>
            <w:tcBorders>
              <w:top w:val="outset" w:sz="6" w:space="0" w:color="auto"/>
              <w:left w:val="outset" w:sz="6" w:space="0" w:color="auto"/>
              <w:bottom w:val="outset" w:sz="6" w:space="0" w:color="auto"/>
              <w:right w:val="outset" w:sz="6" w:space="0" w:color="auto"/>
            </w:tcBorders>
            <w:vAlign w:val="center"/>
          </w:tcPr>
          <w:p w:rsidR="00556611" w:rsidRPr="007274AA" w:rsidRDefault="00556611" w:rsidP="00E004DE">
            <w:pPr>
              <w:pStyle w:val="a6"/>
              <w:spacing w:before="0" w:beforeAutospacing="0" w:after="0" w:afterAutospacing="0" w:line="276" w:lineRule="auto"/>
              <w:jc w:val="center"/>
              <w:rPr>
                <w:color w:val="0D0D0D"/>
                <w:sz w:val="20"/>
                <w:szCs w:val="20"/>
              </w:rPr>
            </w:pPr>
            <w:r>
              <w:rPr>
                <w:color w:val="0D0D0D"/>
                <w:sz w:val="20"/>
                <w:szCs w:val="20"/>
              </w:rPr>
              <w:t>1034,57</w:t>
            </w:r>
          </w:p>
        </w:tc>
        <w:tc>
          <w:tcPr>
            <w:tcW w:w="1228" w:type="dxa"/>
            <w:tcBorders>
              <w:top w:val="outset" w:sz="6" w:space="0" w:color="auto"/>
              <w:left w:val="outset" w:sz="6" w:space="0" w:color="auto"/>
              <w:bottom w:val="outset" w:sz="6" w:space="0" w:color="auto"/>
              <w:right w:val="outset" w:sz="6" w:space="0" w:color="auto"/>
            </w:tcBorders>
            <w:vAlign w:val="center"/>
          </w:tcPr>
          <w:p w:rsidR="00556611" w:rsidRPr="007274AA" w:rsidRDefault="00556611" w:rsidP="00E004DE">
            <w:pPr>
              <w:pStyle w:val="a6"/>
              <w:spacing w:before="0" w:beforeAutospacing="0" w:after="0" w:afterAutospacing="0" w:line="276" w:lineRule="auto"/>
              <w:jc w:val="center"/>
              <w:rPr>
                <w:color w:val="0D0D0D"/>
                <w:sz w:val="20"/>
                <w:szCs w:val="20"/>
              </w:rPr>
            </w:pPr>
            <w:r>
              <w:rPr>
                <w:color w:val="0D0D0D"/>
                <w:sz w:val="20"/>
                <w:szCs w:val="20"/>
              </w:rPr>
              <w:t>45,03</w:t>
            </w:r>
          </w:p>
        </w:tc>
        <w:tc>
          <w:tcPr>
            <w:tcW w:w="1292" w:type="dxa"/>
            <w:tcBorders>
              <w:top w:val="outset" w:sz="6" w:space="0" w:color="auto"/>
              <w:left w:val="outset" w:sz="6" w:space="0" w:color="auto"/>
              <w:bottom w:val="outset" w:sz="6" w:space="0" w:color="auto"/>
              <w:right w:val="outset" w:sz="6" w:space="0" w:color="auto"/>
            </w:tcBorders>
            <w:vAlign w:val="center"/>
          </w:tcPr>
          <w:p w:rsidR="00556611" w:rsidRPr="007274AA" w:rsidRDefault="00C1092A" w:rsidP="00E004DE">
            <w:pPr>
              <w:pStyle w:val="a6"/>
              <w:spacing w:before="0" w:beforeAutospacing="0" w:after="0" w:afterAutospacing="0" w:line="276" w:lineRule="auto"/>
              <w:jc w:val="center"/>
              <w:rPr>
                <w:color w:val="0D0D0D"/>
                <w:sz w:val="20"/>
                <w:szCs w:val="20"/>
              </w:rPr>
            </w:pPr>
            <w:r>
              <w:rPr>
                <w:color w:val="0D0D0D"/>
                <w:sz w:val="20"/>
                <w:szCs w:val="20"/>
              </w:rPr>
              <w:t>971,8</w:t>
            </w:r>
          </w:p>
        </w:tc>
        <w:tc>
          <w:tcPr>
            <w:tcW w:w="1080" w:type="dxa"/>
            <w:tcBorders>
              <w:top w:val="outset" w:sz="6" w:space="0" w:color="auto"/>
              <w:left w:val="outset" w:sz="6" w:space="0" w:color="auto"/>
              <w:bottom w:val="outset" w:sz="6" w:space="0" w:color="auto"/>
              <w:right w:val="outset" w:sz="6" w:space="0" w:color="auto"/>
            </w:tcBorders>
            <w:vAlign w:val="center"/>
          </w:tcPr>
          <w:p w:rsidR="00556611" w:rsidRPr="007274AA" w:rsidRDefault="009A4523" w:rsidP="00E004DE">
            <w:pPr>
              <w:pStyle w:val="a6"/>
              <w:spacing w:before="0" w:beforeAutospacing="0" w:after="0" w:afterAutospacing="0" w:line="276" w:lineRule="auto"/>
              <w:jc w:val="center"/>
              <w:rPr>
                <w:color w:val="0D0D0D"/>
                <w:sz w:val="20"/>
                <w:szCs w:val="20"/>
              </w:rPr>
            </w:pPr>
            <w:r>
              <w:rPr>
                <w:color w:val="0D0D0D"/>
                <w:sz w:val="20"/>
                <w:szCs w:val="20"/>
              </w:rPr>
              <w:t>46,0</w:t>
            </w:r>
          </w:p>
        </w:tc>
        <w:tc>
          <w:tcPr>
            <w:tcW w:w="1260" w:type="dxa"/>
            <w:tcBorders>
              <w:top w:val="outset" w:sz="6" w:space="0" w:color="auto"/>
              <w:left w:val="outset" w:sz="6" w:space="0" w:color="auto"/>
              <w:bottom w:val="outset" w:sz="6" w:space="0" w:color="auto"/>
              <w:right w:val="outset" w:sz="6" w:space="0" w:color="auto"/>
            </w:tcBorders>
            <w:vAlign w:val="center"/>
          </w:tcPr>
          <w:p w:rsidR="00556611" w:rsidRPr="007274AA" w:rsidRDefault="009A4523" w:rsidP="00E004DE">
            <w:pPr>
              <w:pStyle w:val="a6"/>
              <w:spacing w:before="0" w:beforeAutospacing="0" w:after="0" w:afterAutospacing="0" w:line="276" w:lineRule="auto"/>
              <w:jc w:val="center"/>
              <w:rPr>
                <w:color w:val="0D0D0D"/>
                <w:sz w:val="20"/>
                <w:szCs w:val="20"/>
              </w:rPr>
            </w:pPr>
            <w:r>
              <w:rPr>
                <w:color w:val="0D0D0D"/>
                <w:sz w:val="20"/>
                <w:szCs w:val="20"/>
              </w:rPr>
              <w:t>-62,77</w:t>
            </w:r>
          </w:p>
        </w:tc>
        <w:tc>
          <w:tcPr>
            <w:tcW w:w="900" w:type="dxa"/>
            <w:tcBorders>
              <w:top w:val="outset" w:sz="6" w:space="0" w:color="auto"/>
              <w:left w:val="outset" w:sz="6" w:space="0" w:color="auto"/>
              <w:bottom w:val="outset" w:sz="6" w:space="0" w:color="auto"/>
              <w:right w:val="outset" w:sz="6" w:space="0" w:color="auto"/>
            </w:tcBorders>
            <w:vAlign w:val="center"/>
          </w:tcPr>
          <w:p w:rsidR="00556611" w:rsidRPr="007274AA" w:rsidRDefault="009A4523" w:rsidP="00E004DE">
            <w:pPr>
              <w:pStyle w:val="a6"/>
              <w:spacing w:before="0" w:beforeAutospacing="0" w:after="0" w:afterAutospacing="0" w:line="276" w:lineRule="auto"/>
              <w:jc w:val="center"/>
              <w:rPr>
                <w:color w:val="0D0D0D"/>
                <w:sz w:val="20"/>
                <w:szCs w:val="20"/>
              </w:rPr>
            </w:pPr>
            <w:r>
              <w:rPr>
                <w:color w:val="0D0D0D"/>
                <w:sz w:val="20"/>
                <w:szCs w:val="20"/>
              </w:rPr>
              <w:t>-6,1</w:t>
            </w:r>
          </w:p>
        </w:tc>
      </w:tr>
      <w:tr w:rsidR="00556611" w:rsidRPr="00DF0C9B" w:rsidTr="00CC3421">
        <w:trPr>
          <w:tblCellSpacing w:w="0" w:type="dxa"/>
          <w:jc w:val="center"/>
        </w:trPr>
        <w:tc>
          <w:tcPr>
            <w:tcW w:w="2445" w:type="dxa"/>
            <w:tcBorders>
              <w:top w:val="outset" w:sz="6" w:space="0" w:color="auto"/>
              <w:left w:val="outset" w:sz="6" w:space="0" w:color="auto"/>
              <w:bottom w:val="outset" w:sz="6" w:space="0" w:color="auto"/>
              <w:right w:val="outset" w:sz="6" w:space="0" w:color="auto"/>
            </w:tcBorders>
            <w:vAlign w:val="center"/>
          </w:tcPr>
          <w:p w:rsidR="00556611" w:rsidRPr="007274AA" w:rsidRDefault="00556611" w:rsidP="00E004DE">
            <w:pPr>
              <w:pStyle w:val="a6"/>
              <w:spacing w:before="0" w:beforeAutospacing="0" w:after="0" w:afterAutospacing="0" w:line="276" w:lineRule="auto"/>
              <w:rPr>
                <w:color w:val="0D0D0D"/>
                <w:sz w:val="20"/>
                <w:szCs w:val="20"/>
              </w:rPr>
            </w:pPr>
            <w:r w:rsidRPr="007274AA">
              <w:rPr>
                <w:rStyle w:val="a7"/>
                <w:color w:val="0D0D0D"/>
                <w:sz w:val="20"/>
                <w:szCs w:val="20"/>
              </w:rPr>
              <w:t>Всего налоговых доходов</w:t>
            </w:r>
          </w:p>
        </w:tc>
        <w:tc>
          <w:tcPr>
            <w:tcW w:w="1260" w:type="dxa"/>
            <w:tcBorders>
              <w:top w:val="outset" w:sz="6" w:space="0" w:color="auto"/>
              <w:left w:val="outset" w:sz="6" w:space="0" w:color="auto"/>
              <w:bottom w:val="outset" w:sz="6" w:space="0" w:color="auto"/>
              <w:right w:val="outset" w:sz="6" w:space="0" w:color="auto"/>
            </w:tcBorders>
            <w:vAlign w:val="center"/>
          </w:tcPr>
          <w:p w:rsidR="00556611" w:rsidRPr="007274AA" w:rsidRDefault="00556611" w:rsidP="00E004DE">
            <w:pPr>
              <w:pStyle w:val="a6"/>
              <w:spacing w:before="0" w:beforeAutospacing="0" w:after="0" w:afterAutospacing="0" w:line="276" w:lineRule="auto"/>
              <w:jc w:val="center"/>
              <w:rPr>
                <w:b/>
                <w:color w:val="0D0D0D"/>
                <w:sz w:val="20"/>
                <w:szCs w:val="20"/>
              </w:rPr>
            </w:pPr>
            <w:r>
              <w:rPr>
                <w:b/>
                <w:color w:val="0D0D0D"/>
                <w:sz w:val="20"/>
                <w:szCs w:val="20"/>
              </w:rPr>
              <w:t>2297,2</w:t>
            </w:r>
          </w:p>
        </w:tc>
        <w:tc>
          <w:tcPr>
            <w:tcW w:w="1228" w:type="dxa"/>
            <w:tcBorders>
              <w:top w:val="outset" w:sz="6" w:space="0" w:color="auto"/>
              <w:left w:val="outset" w:sz="6" w:space="0" w:color="auto"/>
              <w:bottom w:val="outset" w:sz="6" w:space="0" w:color="auto"/>
              <w:right w:val="outset" w:sz="6" w:space="0" w:color="auto"/>
            </w:tcBorders>
            <w:vAlign w:val="center"/>
          </w:tcPr>
          <w:p w:rsidR="00556611" w:rsidRPr="007274AA" w:rsidRDefault="00556611" w:rsidP="00E004DE">
            <w:pPr>
              <w:pStyle w:val="a6"/>
              <w:spacing w:before="0" w:beforeAutospacing="0" w:after="0" w:afterAutospacing="0" w:line="276" w:lineRule="auto"/>
              <w:jc w:val="center"/>
              <w:rPr>
                <w:b/>
                <w:color w:val="0D0D0D"/>
                <w:sz w:val="20"/>
                <w:szCs w:val="20"/>
              </w:rPr>
            </w:pPr>
            <w:r>
              <w:rPr>
                <w:b/>
                <w:color w:val="0D0D0D"/>
                <w:sz w:val="20"/>
                <w:szCs w:val="20"/>
              </w:rPr>
              <w:t>100,0</w:t>
            </w:r>
          </w:p>
        </w:tc>
        <w:tc>
          <w:tcPr>
            <w:tcW w:w="1292" w:type="dxa"/>
            <w:tcBorders>
              <w:top w:val="outset" w:sz="6" w:space="0" w:color="auto"/>
              <w:left w:val="outset" w:sz="6" w:space="0" w:color="auto"/>
              <w:bottom w:val="outset" w:sz="6" w:space="0" w:color="auto"/>
              <w:right w:val="outset" w:sz="6" w:space="0" w:color="auto"/>
            </w:tcBorders>
            <w:vAlign w:val="center"/>
          </w:tcPr>
          <w:p w:rsidR="00556611" w:rsidRPr="007274AA" w:rsidRDefault="009A4523" w:rsidP="00E004DE">
            <w:pPr>
              <w:pStyle w:val="a6"/>
              <w:spacing w:before="0" w:beforeAutospacing="0" w:after="0" w:afterAutospacing="0" w:line="276" w:lineRule="auto"/>
              <w:jc w:val="center"/>
              <w:rPr>
                <w:b/>
                <w:color w:val="0D0D0D"/>
                <w:sz w:val="20"/>
                <w:szCs w:val="20"/>
              </w:rPr>
            </w:pPr>
            <w:r>
              <w:rPr>
                <w:b/>
                <w:color w:val="0D0D0D"/>
                <w:sz w:val="20"/>
                <w:szCs w:val="20"/>
              </w:rPr>
              <w:t>2111,43</w:t>
            </w:r>
          </w:p>
        </w:tc>
        <w:tc>
          <w:tcPr>
            <w:tcW w:w="1080" w:type="dxa"/>
            <w:tcBorders>
              <w:top w:val="outset" w:sz="6" w:space="0" w:color="auto"/>
              <w:left w:val="outset" w:sz="6" w:space="0" w:color="auto"/>
              <w:bottom w:val="outset" w:sz="6" w:space="0" w:color="auto"/>
              <w:right w:val="outset" w:sz="6" w:space="0" w:color="auto"/>
            </w:tcBorders>
            <w:vAlign w:val="center"/>
          </w:tcPr>
          <w:p w:rsidR="00556611" w:rsidRPr="007274AA" w:rsidRDefault="009A4523" w:rsidP="00E004DE">
            <w:pPr>
              <w:pStyle w:val="a6"/>
              <w:spacing w:before="0" w:beforeAutospacing="0" w:after="0" w:afterAutospacing="0" w:line="276" w:lineRule="auto"/>
              <w:jc w:val="center"/>
              <w:rPr>
                <w:b/>
                <w:color w:val="0D0D0D"/>
                <w:sz w:val="20"/>
                <w:szCs w:val="20"/>
              </w:rPr>
            </w:pPr>
            <w:r>
              <w:rPr>
                <w:b/>
                <w:color w:val="0D0D0D"/>
                <w:sz w:val="20"/>
                <w:szCs w:val="20"/>
              </w:rPr>
              <w:t>100,0</w:t>
            </w:r>
          </w:p>
        </w:tc>
        <w:tc>
          <w:tcPr>
            <w:tcW w:w="1260" w:type="dxa"/>
            <w:tcBorders>
              <w:top w:val="outset" w:sz="6" w:space="0" w:color="auto"/>
              <w:left w:val="outset" w:sz="6" w:space="0" w:color="auto"/>
              <w:bottom w:val="outset" w:sz="6" w:space="0" w:color="auto"/>
              <w:right w:val="outset" w:sz="6" w:space="0" w:color="auto"/>
            </w:tcBorders>
            <w:vAlign w:val="center"/>
          </w:tcPr>
          <w:p w:rsidR="009A4523" w:rsidRPr="007274AA" w:rsidRDefault="009A4523" w:rsidP="00E004DE">
            <w:pPr>
              <w:pStyle w:val="a6"/>
              <w:spacing w:before="0" w:beforeAutospacing="0" w:after="0" w:afterAutospacing="0" w:line="276" w:lineRule="auto"/>
              <w:jc w:val="center"/>
              <w:rPr>
                <w:b/>
                <w:color w:val="0D0D0D"/>
                <w:sz w:val="20"/>
                <w:szCs w:val="20"/>
              </w:rPr>
            </w:pPr>
            <w:r>
              <w:rPr>
                <w:b/>
                <w:color w:val="0D0D0D"/>
                <w:sz w:val="20"/>
                <w:szCs w:val="20"/>
              </w:rPr>
              <w:t>-185,77</w:t>
            </w:r>
          </w:p>
        </w:tc>
        <w:tc>
          <w:tcPr>
            <w:tcW w:w="900" w:type="dxa"/>
            <w:tcBorders>
              <w:top w:val="outset" w:sz="6" w:space="0" w:color="auto"/>
              <w:left w:val="outset" w:sz="6" w:space="0" w:color="auto"/>
              <w:bottom w:val="outset" w:sz="6" w:space="0" w:color="auto"/>
              <w:right w:val="outset" w:sz="6" w:space="0" w:color="auto"/>
            </w:tcBorders>
            <w:vAlign w:val="center"/>
          </w:tcPr>
          <w:p w:rsidR="00556611" w:rsidRPr="007274AA" w:rsidRDefault="009A4523" w:rsidP="00E004DE">
            <w:pPr>
              <w:pStyle w:val="a6"/>
              <w:spacing w:before="0" w:beforeAutospacing="0" w:after="0" w:afterAutospacing="0" w:line="276" w:lineRule="auto"/>
              <w:jc w:val="center"/>
              <w:rPr>
                <w:b/>
                <w:color w:val="0D0D0D"/>
                <w:sz w:val="20"/>
                <w:szCs w:val="20"/>
              </w:rPr>
            </w:pPr>
            <w:r>
              <w:rPr>
                <w:b/>
                <w:color w:val="0D0D0D"/>
                <w:sz w:val="20"/>
                <w:szCs w:val="20"/>
              </w:rPr>
              <w:t>-8,1</w:t>
            </w:r>
          </w:p>
        </w:tc>
      </w:tr>
    </w:tbl>
    <w:p w:rsidR="005925A0" w:rsidRDefault="00752957" w:rsidP="00E004DE">
      <w:pPr>
        <w:pStyle w:val="a6"/>
        <w:spacing w:before="0" w:beforeAutospacing="0" w:after="0" w:afterAutospacing="0" w:line="276" w:lineRule="auto"/>
        <w:ind w:firstLine="709"/>
        <w:jc w:val="both"/>
        <w:rPr>
          <w:color w:val="0D0D0D"/>
        </w:rPr>
      </w:pPr>
      <w:r w:rsidRPr="00DF0C9B">
        <w:rPr>
          <w:color w:val="0D0D0D"/>
        </w:rPr>
        <w:t>Приведенные показатели свидетельствуют</w:t>
      </w:r>
      <w:r w:rsidR="009A4523">
        <w:rPr>
          <w:color w:val="0D0D0D"/>
        </w:rPr>
        <w:t xml:space="preserve"> о том</w:t>
      </w:r>
      <w:r w:rsidRPr="00DF0C9B">
        <w:rPr>
          <w:color w:val="0D0D0D"/>
        </w:rPr>
        <w:t xml:space="preserve">, что в бюджет </w:t>
      </w:r>
      <w:r w:rsidR="008B3A95" w:rsidRPr="00DF0C9B">
        <w:rPr>
          <w:color w:val="0D0D0D"/>
        </w:rPr>
        <w:t>Сергеевского сельского</w:t>
      </w:r>
      <w:r w:rsidRPr="00DF0C9B">
        <w:rPr>
          <w:color w:val="0D0D0D"/>
        </w:rPr>
        <w:t xml:space="preserve"> поселения в 20</w:t>
      </w:r>
      <w:r w:rsidR="009A4523">
        <w:rPr>
          <w:color w:val="0D0D0D"/>
        </w:rPr>
        <w:t>20</w:t>
      </w:r>
      <w:r w:rsidRPr="00DF0C9B">
        <w:rPr>
          <w:color w:val="0D0D0D"/>
        </w:rPr>
        <w:t xml:space="preserve"> году поступило налоговых доходов</w:t>
      </w:r>
      <w:r w:rsidR="009A4523">
        <w:rPr>
          <w:color w:val="0D0D0D"/>
        </w:rPr>
        <w:t xml:space="preserve"> меньше</w:t>
      </w:r>
      <w:r w:rsidR="000D52D1" w:rsidRPr="00DF0C9B">
        <w:rPr>
          <w:color w:val="0D0D0D"/>
        </w:rPr>
        <w:t xml:space="preserve"> на </w:t>
      </w:r>
      <w:r w:rsidR="009A4523">
        <w:rPr>
          <w:color w:val="0D0D0D"/>
        </w:rPr>
        <w:t>185,77</w:t>
      </w:r>
      <w:r w:rsidR="003B5226" w:rsidRPr="00DF0C9B">
        <w:rPr>
          <w:color w:val="0D0D0D"/>
        </w:rPr>
        <w:t xml:space="preserve"> </w:t>
      </w:r>
      <w:r w:rsidRPr="00DF0C9B">
        <w:rPr>
          <w:color w:val="0D0D0D"/>
        </w:rPr>
        <w:t>тыс. руб</w:t>
      </w:r>
      <w:r w:rsidR="00F14D8E">
        <w:rPr>
          <w:color w:val="0D0D0D"/>
        </w:rPr>
        <w:t>.</w:t>
      </w:r>
      <w:r w:rsidRPr="00DF0C9B">
        <w:rPr>
          <w:color w:val="0D0D0D"/>
        </w:rPr>
        <w:t xml:space="preserve"> или </w:t>
      </w:r>
      <w:r w:rsidR="005C60C8" w:rsidRPr="00DF0C9B">
        <w:rPr>
          <w:color w:val="0D0D0D"/>
        </w:rPr>
        <w:t xml:space="preserve">на </w:t>
      </w:r>
      <w:r w:rsidR="009A4523">
        <w:rPr>
          <w:color w:val="0D0D0D"/>
        </w:rPr>
        <w:t>8,1</w:t>
      </w:r>
      <w:r w:rsidR="005C60C8" w:rsidRPr="00DF0C9B">
        <w:rPr>
          <w:color w:val="0D0D0D"/>
        </w:rPr>
        <w:t>%</w:t>
      </w:r>
      <w:r w:rsidRPr="00DF0C9B">
        <w:rPr>
          <w:color w:val="0D0D0D"/>
        </w:rPr>
        <w:t xml:space="preserve"> </w:t>
      </w:r>
      <w:r w:rsidR="009A4523">
        <w:rPr>
          <w:color w:val="0D0D0D"/>
        </w:rPr>
        <w:t xml:space="preserve">налоговых доходов </w:t>
      </w:r>
      <w:r w:rsidRPr="00DF0C9B">
        <w:rPr>
          <w:color w:val="0D0D0D"/>
        </w:rPr>
        <w:t>201</w:t>
      </w:r>
      <w:r w:rsidR="009A4523">
        <w:rPr>
          <w:color w:val="0D0D0D"/>
        </w:rPr>
        <w:t>9</w:t>
      </w:r>
      <w:r w:rsidRPr="00DF0C9B">
        <w:rPr>
          <w:color w:val="0D0D0D"/>
        </w:rPr>
        <w:t>года.</w:t>
      </w:r>
    </w:p>
    <w:p w:rsidR="00F61DEB" w:rsidRPr="00DF0C9B" w:rsidRDefault="00F61DEB" w:rsidP="00E004DE">
      <w:pPr>
        <w:pStyle w:val="a6"/>
        <w:spacing w:before="0" w:beforeAutospacing="0" w:after="0" w:afterAutospacing="0" w:line="276" w:lineRule="auto"/>
        <w:ind w:firstLine="709"/>
        <w:jc w:val="both"/>
        <w:rPr>
          <w:color w:val="0D0D0D"/>
        </w:rPr>
      </w:pPr>
      <w:r w:rsidRPr="00DF0C9B">
        <w:rPr>
          <w:color w:val="0D0D0D"/>
        </w:rPr>
        <w:t xml:space="preserve">Поступление налоговых доходов в бюджет Сергеевского сельского поселения в </w:t>
      </w:r>
      <w:r>
        <w:rPr>
          <w:color w:val="0D0D0D"/>
        </w:rPr>
        <w:t>2020</w:t>
      </w:r>
      <w:r w:rsidRPr="00DF0C9B">
        <w:rPr>
          <w:color w:val="0D0D0D"/>
        </w:rPr>
        <w:t xml:space="preserve"> году составило </w:t>
      </w:r>
      <w:r>
        <w:rPr>
          <w:color w:val="0D0D0D"/>
        </w:rPr>
        <w:t>2111,43 тыс. руб. или 102,9% исполнения к годовому плану (2019 год 2297,2</w:t>
      </w:r>
      <w:r w:rsidRPr="00DF0C9B">
        <w:rPr>
          <w:color w:val="0D0D0D"/>
        </w:rPr>
        <w:t xml:space="preserve"> тыс. руб</w:t>
      </w:r>
      <w:r>
        <w:rPr>
          <w:color w:val="0D0D0D"/>
        </w:rPr>
        <w:t>.</w:t>
      </w:r>
      <w:r w:rsidRPr="00DF0C9B">
        <w:rPr>
          <w:color w:val="0D0D0D"/>
        </w:rPr>
        <w:t xml:space="preserve"> или </w:t>
      </w:r>
      <w:r>
        <w:rPr>
          <w:color w:val="0D0D0D"/>
        </w:rPr>
        <w:t>104,48</w:t>
      </w:r>
      <w:r w:rsidRPr="00DF0C9B">
        <w:rPr>
          <w:color w:val="0D0D0D"/>
        </w:rPr>
        <w:t>%</w:t>
      </w:r>
      <w:r>
        <w:rPr>
          <w:color w:val="0D0D0D"/>
        </w:rPr>
        <w:t>).</w:t>
      </w:r>
      <w:r w:rsidRPr="00DF0C9B">
        <w:rPr>
          <w:color w:val="0D0D0D"/>
        </w:rPr>
        <w:t xml:space="preserve"> </w:t>
      </w:r>
    </w:p>
    <w:p w:rsidR="00304158" w:rsidRPr="00DF0C9B" w:rsidRDefault="00304158" w:rsidP="00E004DE">
      <w:pPr>
        <w:pStyle w:val="a6"/>
        <w:spacing w:before="0" w:beforeAutospacing="0" w:after="0" w:afterAutospacing="0" w:line="276" w:lineRule="auto"/>
        <w:ind w:firstLine="709"/>
        <w:jc w:val="both"/>
        <w:rPr>
          <w:color w:val="0D0D0D"/>
        </w:rPr>
      </w:pPr>
      <w:r w:rsidRPr="00DF0C9B">
        <w:rPr>
          <w:color w:val="0D0D0D"/>
        </w:rPr>
        <w:t>Наибольший удельный вес в</w:t>
      </w:r>
      <w:r w:rsidR="008B3A95" w:rsidRPr="00DF0C9B">
        <w:rPr>
          <w:color w:val="0D0D0D"/>
        </w:rPr>
        <w:t xml:space="preserve"> структуре налоговых доходов бюджета </w:t>
      </w:r>
      <w:r w:rsidRPr="00DF0C9B">
        <w:rPr>
          <w:color w:val="0D0D0D"/>
        </w:rPr>
        <w:t xml:space="preserve">сельского </w:t>
      </w:r>
      <w:r w:rsidR="008B3A95" w:rsidRPr="00DF0C9B">
        <w:rPr>
          <w:color w:val="0D0D0D"/>
        </w:rPr>
        <w:t>поселения</w:t>
      </w:r>
      <w:r w:rsidR="00154787">
        <w:rPr>
          <w:color w:val="0D0D0D"/>
        </w:rPr>
        <w:t>,</w:t>
      </w:r>
      <w:r w:rsidR="00F14D8E">
        <w:rPr>
          <w:color w:val="0D0D0D"/>
        </w:rPr>
        <w:t xml:space="preserve"> </w:t>
      </w:r>
      <w:r w:rsidR="00154787">
        <w:rPr>
          <w:color w:val="0D0D0D"/>
        </w:rPr>
        <w:t xml:space="preserve">как и в предыдущие годы, </w:t>
      </w:r>
      <w:r w:rsidRPr="00DF0C9B">
        <w:rPr>
          <w:color w:val="0D0D0D"/>
        </w:rPr>
        <w:t xml:space="preserve">имеет доход от акцизов по подакцизным товарам (продукции), </w:t>
      </w:r>
      <w:r w:rsidRPr="00DF0C9B">
        <w:rPr>
          <w:color w:val="0D0D0D"/>
        </w:rPr>
        <w:lastRenderedPageBreak/>
        <w:t xml:space="preserve">производимым на территории Российской Федерации – </w:t>
      </w:r>
      <w:r w:rsidR="009A4523">
        <w:rPr>
          <w:color w:val="0D0D0D"/>
        </w:rPr>
        <w:t>46,0</w:t>
      </w:r>
      <w:r w:rsidRPr="00DF0C9B">
        <w:rPr>
          <w:color w:val="0D0D0D"/>
        </w:rPr>
        <w:t xml:space="preserve">% или </w:t>
      </w:r>
      <w:r w:rsidR="009A4523">
        <w:rPr>
          <w:color w:val="0D0D0D"/>
        </w:rPr>
        <w:t>971,8</w:t>
      </w:r>
      <w:r w:rsidR="00706154" w:rsidRPr="00DF0C9B">
        <w:rPr>
          <w:color w:val="0D0D0D"/>
        </w:rPr>
        <w:t xml:space="preserve"> </w:t>
      </w:r>
      <w:r w:rsidRPr="00DF0C9B">
        <w:rPr>
          <w:color w:val="0D0D0D"/>
        </w:rPr>
        <w:t>тыс. руб.</w:t>
      </w:r>
      <w:r w:rsidR="009A4523">
        <w:rPr>
          <w:color w:val="0D0D0D"/>
        </w:rPr>
        <w:t xml:space="preserve"> (2019 год 45,03%, 1034,57 тыс. руб.).</w:t>
      </w:r>
    </w:p>
    <w:p w:rsidR="009A0B80" w:rsidRPr="00DF0C9B" w:rsidRDefault="009345DF" w:rsidP="00E004DE">
      <w:pPr>
        <w:pStyle w:val="a6"/>
        <w:spacing w:before="0" w:beforeAutospacing="0" w:after="0" w:afterAutospacing="0" w:line="276" w:lineRule="auto"/>
        <w:ind w:firstLine="709"/>
        <w:jc w:val="both"/>
        <w:rPr>
          <w:color w:val="0D0D0D"/>
        </w:rPr>
      </w:pPr>
      <w:r w:rsidRPr="00DF0C9B">
        <w:rPr>
          <w:color w:val="0D0D0D"/>
        </w:rPr>
        <w:t>Поступление по налогу</w:t>
      </w:r>
      <w:r w:rsidR="003A507B">
        <w:rPr>
          <w:color w:val="0D0D0D"/>
        </w:rPr>
        <w:t xml:space="preserve"> на доходы физических лиц за 20</w:t>
      </w:r>
      <w:r w:rsidR="009A4523">
        <w:rPr>
          <w:color w:val="0D0D0D"/>
        </w:rPr>
        <w:t>20</w:t>
      </w:r>
      <w:r w:rsidRPr="00DF0C9B">
        <w:rPr>
          <w:color w:val="0D0D0D"/>
        </w:rPr>
        <w:t xml:space="preserve"> год составило</w:t>
      </w:r>
      <w:r w:rsidR="009A4523">
        <w:rPr>
          <w:color w:val="0D0D0D"/>
        </w:rPr>
        <w:t xml:space="preserve"> 749,4 тыс. руб.</w:t>
      </w:r>
      <w:r w:rsidRPr="00DF0C9B">
        <w:rPr>
          <w:color w:val="0D0D0D"/>
        </w:rPr>
        <w:t xml:space="preserve"> с исполнением плановых показателей </w:t>
      </w:r>
      <w:r w:rsidR="009A4523">
        <w:rPr>
          <w:color w:val="0D0D0D"/>
        </w:rPr>
        <w:t xml:space="preserve">на 101,5% (2019 год 847,55 тыс. руб., </w:t>
      </w:r>
      <w:r w:rsidR="003A507B">
        <w:rPr>
          <w:color w:val="0D0D0D"/>
        </w:rPr>
        <w:t>106,72</w:t>
      </w:r>
      <w:r w:rsidRPr="00DF0C9B">
        <w:rPr>
          <w:color w:val="0D0D0D"/>
        </w:rPr>
        <w:t>%.</w:t>
      </w:r>
      <w:r w:rsidR="009A4523">
        <w:rPr>
          <w:color w:val="0D0D0D"/>
        </w:rPr>
        <w:t>)</w:t>
      </w:r>
      <w:r w:rsidRPr="00DF0C9B">
        <w:rPr>
          <w:color w:val="0D0D0D"/>
        </w:rPr>
        <w:t xml:space="preserve"> Относительно уровня 201</w:t>
      </w:r>
      <w:r w:rsidR="009A4523">
        <w:rPr>
          <w:color w:val="0D0D0D"/>
        </w:rPr>
        <w:t>9</w:t>
      </w:r>
      <w:r w:rsidRPr="00DF0C9B">
        <w:rPr>
          <w:color w:val="0D0D0D"/>
        </w:rPr>
        <w:t xml:space="preserve"> года объемы доходов от уплаты налога на доходы физических лиц</w:t>
      </w:r>
      <w:r w:rsidR="00205790" w:rsidRPr="00DF0C9B">
        <w:rPr>
          <w:color w:val="0D0D0D"/>
        </w:rPr>
        <w:t xml:space="preserve"> </w:t>
      </w:r>
      <w:r w:rsidR="00DF5D88">
        <w:rPr>
          <w:color w:val="0D0D0D"/>
        </w:rPr>
        <w:t>снизились</w:t>
      </w:r>
      <w:r w:rsidRPr="00DF0C9B">
        <w:rPr>
          <w:color w:val="0D0D0D"/>
        </w:rPr>
        <w:t xml:space="preserve"> на</w:t>
      </w:r>
      <w:r w:rsidR="009A0B80" w:rsidRPr="00DF0C9B">
        <w:rPr>
          <w:color w:val="0D0D0D"/>
        </w:rPr>
        <w:t xml:space="preserve"> </w:t>
      </w:r>
      <w:r w:rsidR="00DF5D88">
        <w:rPr>
          <w:color w:val="0D0D0D"/>
        </w:rPr>
        <w:t>98,15</w:t>
      </w:r>
      <w:r w:rsidR="002664FF" w:rsidRPr="00DF0C9B">
        <w:rPr>
          <w:color w:val="0D0D0D"/>
        </w:rPr>
        <w:t xml:space="preserve"> </w:t>
      </w:r>
      <w:r w:rsidR="009A0B80" w:rsidRPr="00DF0C9B">
        <w:rPr>
          <w:color w:val="0D0D0D"/>
        </w:rPr>
        <w:t>тыс. руб</w:t>
      </w:r>
      <w:r w:rsidR="00F14D8E">
        <w:rPr>
          <w:color w:val="0D0D0D"/>
        </w:rPr>
        <w:t xml:space="preserve">. или на </w:t>
      </w:r>
      <w:r w:rsidR="00DF5D88">
        <w:rPr>
          <w:color w:val="0D0D0D"/>
        </w:rPr>
        <w:t>11,5</w:t>
      </w:r>
      <w:r w:rsidR="00F14D8E">
        <w:rPr>
          <w:color w:val="0D0D0D"/>
        </w:rPr>
        <w:t>%</w:t>
      </w:r>
      <w:r w:rsidR="003A507B">
        <w:rPr>
          <w:color w:val="0D0D0D"/>
        </w:rPr>
        <w:t>.</w:t>
      </w:r>
      <w:r w:rsidR="008074AE" w:rsidRPr="00DF0C9B">
        <w:rPr>
          <w:color w:val="0D0D0D"/>
        </w:rPr>
        <w:t xml:space="preserve"> В структуре налоговых доходов бюджета сельского поселения налог на доходы физических лиц составляет </w:t>
      </w:r>
      <w:r w:rsidR="00DF5D88">
        <w:rPr>
          <w:color w:val="0D0D0D"/>
        </w:rPr>
        <w:t>35,5</w:t>
      </w:r>
      <w:r w:rsidR="008074AE" w:rsidRPr="00DF0C9B">
        <w:rPr>
          <w:color w:val="0D0D0D"/>
        </w:rPr>
        <w:t>%</w:t>
      </w:r>
      <w:r w:rsidR="00DF5D88">
        <w:rPr>
          <w:color w:val="0D0D0D"/>
        </w:rPr>
        <w:t xml:space="preserve"> (2019 год 36,89</w:t>
      </w:r>
      <w:r w:rsidR="00D32D60">
        <w:rPr>
          <w:color w:val="0D0D0D"/>
        </w:rPr>
        <w:t>%</w:t>
      </w:r>
      <w:r w:rsidR="00DF5D88">
        <w:rPr>
          <w:color w:val="0D0D0D"/>
        </w:rPr>
        <w:t>).</w:t>
      </w:r>
    </w:p>
    <w:p w:rsidR="00706154" w:rsidRDefault="00DF5D88" w:rsidP="00E004DE">
      <w:pPr>
        <w:pStyle w:val="a6"/>
        <w:spacing w:before="0" w:beforeAutospacing="0" w:after="0" w:afterAutospacing="0" w:line="276" w:lineRule="auto"/>
        <w:ind w:firstLine="709"/>
        <w:jc w:val="both"/>
        <w:rPr>
          <w:color w:val="0D0D0D"/>
        </w:rPr>
      </w:pPr>
      <w:r>
        <w:rPr>
          <w:color w:val="0D0D0D"/>
        </w:rPr>
        <w:t xml:space="preserve">Как и в предыдущий год плановые назначения и </w:t>
      </w:r>
      <w:r w:rsidR="00706154" w:rsidRPr="00DF0C9B">
        <w:rPr>
          <w:color w:val="0D0D0D"/>
        </w:rPr>
        <w:t>поступлени</w:t>
      </w:r>
      <w:r w:rsidR="003A507B">
        <w:rPr>
          <w:color w:val="0D0D0D"/>
        </w:rPr>
        <w:t>я</w:t>
      </w:r>
      <w:r w:rsidR="00706154" w:rsidRPr="00DF0C9B">
        <w:rPr>
          <w:color w:val="0D0D0D"/>
        </w:rPr>
        <w:t xml:space="preserve"> по единому сельскохозяйственному налогу </w:t>
      </w:r>
      <w:r w:rsidR="003A507B">
        <w:rPr>
          <w:color w:val="0D0D0D"/>
        </w:rPr>
        <w:t>отсутствуют</w:t>
      </w:r>
      <w:r>
        <w:rPr>
          <w:color w:val="0D0D0D"/>
        </w:rPr>
        <w:t>.</w:t>
      </w:r>
    </w:p>
    <w:p w:rsidR="00706154" w:rsidRPr="00DF0C9B" w:rsidRDefault="00706154" w:rsidP="00E004DE">
      <w:pPr>
        <w:pStyle w:val="a6"/>
        <w:spacing w:before="0" w:beforeAutospacing="0" w:after="0" w:afterAutospacing="0" w:line="276" w:lineRule="auto"/>
        <w:ind w:firstLine="709"/>
        <w:jc w:val="both"/>
        <w:rPr>
          <w:color w:val="0D0D0D"/>
        </w:rPr>
      </w:pPr>
      <w:r w:rsidRPr="00DF0C9B">
        <w:rPr>
          <w:color w:val="0D0D0D"/>
        </w:rPr>
        <w:t>Поступление по налогу на имущество физических лиц за 20</w:t>
      </w:r>
      <w:r w:rsidR="00DF5D88">
        <w:rPr>
          <w:color w:val="0D0D0D"/>
        </w:rPr>
        <w:t>20</w:t>
      </w:r>
      <w:r w:rsidRPr="00DF0C9B">
        <w:rPr>
          <w:color w:val="0D0D0D"/>
        </w:rPr>
        <w:t xml:space="preserve"> год составило </w:t>
      </w:r>
      <w:r w:rsidR="00DF5D88">
        <w:rPr>
          <w:color w:val="0D0D0D"/>
        </w:rPr>
        <w:t xml:space="preserve">201,2 тыс. руб. </w:t>
      </w:r>
      <w:r w:rsidRPr="00DF0C9B">
        <w:rPr>
          <w:color w:val="0D0D0D"/>
        </w:rPr>
        <w:t xml:space="preserve">с исполнением плановых показателей на </w:t>
      </w:r>
      <w:r w:rsidR="00DF5D88">
        <w:rPr>
          <w:color w:val="0D0D0D"/>
        </w:rPr>
        <w:t xml:space="preserve">102,6% (2019 год 278,43 тыс. руб., </w:t>
      </w:r>
      <w:r w:rsidR="00B03B92">
        <w:rPr>
          <w:color w:val="0D0D0D"/>
        </w:rPr>
        <w:t>100,</w:t>
      </w:r>
      <w:r w:rsidR="003A507B">
        <w:rPr>
          <w:color w:val="0D0D0D"/>
        </w:rPr>
        <w:t>15</w:t>
      </w:r>
      <w:r w:rsidRPr="00DF0C9B">
        <w:rPr>
          <w:color w:val="0D0D0D"/>
        </w:rPr>
        <w:t>%</w:t>
      </w:r>
      <w:r w:rsidR="00DF5D88">
        <w:rPr>
          <w:color w:val="0D0D0D"/>
        </w:rPr>
        <w:t>)</w:t>
      </w:r>
      <w:r w:rsidRPr="00DF0C9B">
        <w:rPr>
          <w:color w:val="0D0D0D"/>
        </w:rPr>
        <w:t>. Относительно уровня 20</w:t>
      </w:r>
      <w:r w:rsidR="00DF5D88">
        <w:rPr>
          <w:color w:val="0D0D0D"/>
        </w:rPr>
        <w:t>19</w:t>
      </w:r>
      <w:r w:rsidRPr="00DF0C9B">
        <w:rPr>
          <w:color w:val="0D0D0D"/>
        </w:rPr>
        <w:t xml:space="preserve"> года объем доходов от уплаты налога на имущество физических лиц </w:t>
      </w:r>
      <w:r w:rsidR="00DF5D88">
        <w:rPr>
          <w:color w:val="0D0D0D"/>
        </w:rPr>
        <w:t xml:space="preserve">уменьшился </w:t>
      </w:r>
      <w:r w:rsidRPr="00DF0C9B">
        <w:rPr>
          <w:color w:val="0D0D0D"/>
        </w:rPr>
        <w:t xml:space="preserve">на </w:t>
      </w:r>
      <w:r w:rsidR="00DF5D88">
        <w:rPr>
          <w:color w:val="0D0D0D"/>
        </w:rPr>
        <w:t>27,7</w:t>
      </w:r>
      <w:r w:rsidRPr="00DF0C9B">
        <w:rPr>
          <w:color w:val="0D0D0D"/>
        </w:rPr>
        <w:t xml:space="preserve">% или на </w:t>
      </w:r>
      <w:r w:rsidR="00DF5D88">
        <w:rPr>
          <w:color w:val="0D0D0D"/>
        </w:rPr>
        <w:t>77,23</w:t>
      </w:r>
      <w:r w:rsidRPr="00DF0C9B">
        <w:rPr>
          <w:color w:val="0D0D0D"/>
        </w:rPr>
        <w:t xml:space="preserve"> тыс. руб.</w:t>
      </w:r>
    </w:p>
    <w:p w:rsidR="009C2F2C" w:rsidRDefault="009C2F2C" w:rsidP="00E004DE">
      <w:pPr>
        <w:pStyle w:val="a6"/>
        <w:spacing w:before="0" w:beforeAutospacing="0" w:after="0" w:afterAutospacing="0" w:line="276" w:lineRule="auto"/>
        <w:ind w:firstLine="709"/>
        <w:jc w:val="both"/>
        <w:rPr>
          <w:color w:val="0D0D0D"/>
        </w:rPr>
      </w:pPr>
      <w:r w:rsidRPr="00DF0C9B">
        <w:rPr>
          <w:color w:val="0D0D0D"/>
        </w:rPr>
        <w:t>По сравнению с 20</w:t>
      </w:r>
      <w:r w:rsidR="00DF5D88">
        <w:rPr>
          <w:color w:val="0D0D0D"/>
        </w:rPr>
        <w:t>19</w:t>
      </w:r>
      <w:r w:rsidRPr="00DF0C9B">
        <w:rPr>
          <w:color w:val="0D0D0D"/>
        </w:rPr>
        <w:t xml:space="preserve"> годом в 20</w:t>
      </w:r>
      <w:r w:rsidR="00DF5D88">
        <w:rPr>
          <w:color w:val="0D0D0D"/>
        </w:rPr>
        <w:t>20</w:t>
      </w:r>
      <w:r w:rsidRPr="00DF0C9B">
        <w:rPr>
          <w:color w:val="0D0D0D"/>
        </w:rPr>
        <w:t xml:space="preserve"> году </w:t>
      </w:r>
      <w:r w:rsidR="00B03B92">
        <w:rPr>
          <w:color w:val="0D0D0D"/>
        </w:rPr>
        <w:t xml:space="preserve">увеличились поступления </w:t>
      </w:r>
      <w:r w:rsidRPr="00DF0C9B">
        <w:rPr>
          <w:color w:val="0D0D0D"/>
        </w:rPr>
        <w:t xml:space="preserve">по </w:t>
      </w:r>
      <w:r w:rsidR="003A507B">
        <w:rPr>
          <w:color w:val="0D0D0D"/>
        </w:rPr>
        <w:t>земельному налогу</w:t>
      </w:r>
      <w:r w:rsidRPr="00DF0C9B">
        <w:rPr>
          <w:color w:val="0D0D0D"/>
        </w:rPr>
        <w:t xml:space="preserve"> на </w:t>
      </w:r>
      <w:r w:rsidR="00DF5D88">
        <w:rPr>
          <w:color w:val="0D0D0D"/>
        </w:rPr>
        <w:t xml:space="preserve">1,48 </w:t>
      </w:r>
      <w:r w:rsidRPr="00DF0C9B">
        <w:rPr>
          <w:color w:val="0D0D0D"/>
        </w:rPr>
        <w:t xml:space="preserve">тыс. руб. или на </w:t>
      </w:r>
      <w:r w:rsidR="00DF5D88">
        <w:rPr>
          <w:color w:val="0D0D0D"/>
        </w:rPr>
        <w:t>1,1</w:t>
      </w:r>
      <w:r w:rsidRPr="00DF0C9B">
        <w:rPr>
          <w:color w:val="0D0D0D"/>
        </w:rPr>
        <w:t xml:space="preserve">%. По отношению к плановым показателям исполнение составило </w:t>
      </w:r>
      <w:r w:rsidR="00DF5D88">
        <w:rPr>
          <w:color w:val="0D0D0D"/>
        </w:rPr>
        <w:t xml:space="preserve">130,03 тыс. руб. или 102,5% (2019 год исполнение 128,55 тыс. руб. или </w:t>
      </w:r>
      <w:r w:rsidR="003A507B">
        <w:rPr>
          <w:color w:val="0D0D0D"/>
        </w:rPr>
        <w:t>100,97</w:t>
      </w:r>
      <w:r w:rsidR="002664FF" w:rsidRPr="00DF0C9B">
        <w:rPr>
          <w:color w:val="0D0D0D"/>
        </w:rPr>
        <w:t xml:space="preserve"> </w:t>
      </w:r>
      <w:r w:rsidRPr="00DF0C9B">
        <w:rPr>
          <w:color w:val="0D0D0D"/>
        </w:rPr>
        <w:t>%</w:t>
      </w:r>
      <w:r w:rsidR="00DF5D88">
        <w:rPr>
          <w:color w:val="0D0D0D"/>
        </w:rPr>
        <w:t>)</w:t>
      </w:r>
      <w:r w:rsidRPr="00DF0C9B">
        <w:rPr>
          <w:color w:val="0D0D0D"/>
        </w:rPr>
        <w:t>.</w:t>
      </w:r>
    </w:p>
    <w:p w:rsidR="00EB0EAF" w:rsidRPr="00DF0C9B" w:rsidRDefault="00DF5D88" w:rsidP="00E004DE">
      <w:pPr>
        <w:pStyle w:val="a6"/>
        <w:spacing w:before="0" w:beforeAutospacing="0" w:after="0" w:afterAutospacing="0" w:line="276" w:lineRule="auto"/>
        <w:ind w:firstLine="709"/>
        <w:jc w:val="both"/>
        <w:rPr>
          <w:color w:val="0D0D0D"/>
        </w:rPr>
      </w:pPr>
      <w:r>
        <w:rPr>
          <w:color w:val="0D0D0D"/>
        </w:rPr>
        <w:t xml:space="preserve">Увеличение также </w:t>
      </w:r>
      <w:r w:rsidR="00EB0EAF">
        <w:rPr>
          <w:color w:val="0D0D0D"/>
        </w:rPr>
        <w:t xml:space="preserve">произошло по государственной пошлине </w:t>
      </w:r>
      <w:r>
        <w:rPr>
          <w:color w:val="0D0D0D"/>
        </w:rPr>
        <w:t xml:space="preserve">в 7,2 раза или </w:t>
      </w:r>
      <w:r w:rsidR="00EB0EAF">
        <w:rPr>
          <w:color w:val="0D0D0D"/>
        </w:rPr>
        <w:t xml:space="preserve">на </w:t>
      </w:r>
      <w:r>
        <w:rPr>
          <w:color w:val="0D0D0D"/>
        </w:rPr>
        <w:t>50,9</w:t>
      </w:r>
      <w:r w:rsidR="00EB0EAF">
        <w:rPr>
          <w:color w:val="0D0D0D"/>
        </w:rPr>
        <w:t xml:space="preserve"> тыс. руб. </w:t>
      </w:r>
      <w:r>
        <w:rPr>
          <w:color w:val="0D0D0D"/>
        </w:rPr>
        <w:t xml:space="preserve">Кассовое исполнение </w:t>
      </w:r>
      <w:r w:rsidR="00EB0EAF">
        <w:rPr>
          <w:color w:val="0D0D0D"/>
        </w:rPr>
        <w:t xml:space="preserve">составило </w:t>
      </w:r>
      <w:r>
        <w:rPr>
          <w:color w:val="0D0D0D"/>
        </w:rPr>
        <w:t>59,0</w:t>
      </w:r>
      <w:r w:rsidR="00EB0EAF">
        <w:rPr>
          <w:color w:val="0D0D0D"/>
        </w:rPr>
        <w:t xml:space="preserve"> тыс. руб.</w:t>
      </w:r>
      <w:r>
        <w:rPr>
          <w:color w:val="0D0D0D"/>
        </w:rPr>
        <w:t xml:space="preserve"> п</w:t>
      </w:r>
      <w:r w:rsidR="00EB0EAF">
        <w:rPr>
          <w:color w:val="0D0D0D"/>
        </w:rPr>
        <w:t>лановые показатели по поступлениям выполнены на 100%.</w:t>
      </w:r>
      <w:r>
        <w:rPr>
          <w:color w:val="0D0D0D"/>
        </w:rPr>
        <w:t xml:space="preserve"> (2019 год 8,10 тыс. руб. 100,0%).</w:t>
      </w:r>
    </w:p>
    <w:p w:rsidR="001649C9" w:rsidRPr="00DF0C9B" w:rsidRDefault="001649C9" w:rsidP="00E004DE">
      <w:pPr>
        <w:pStyle w:val="a6"/>
        <w:spacing w:before="0" w:beforeAutospacing="0" w:after="0" w:afterAutospacing="0" w:line="276" w:lineRule="auto"/>
        <w:ind w:firstLine="709"/>
        <w:jc w:val="both"/>
        <w:rPr>
          <w:color w:val="0D0D0D"/>
        </w:rPr>
      </w:pPr>
      <w:r w:rsidRPr="00DF0C9B">
        <w:rPr>
          <w:color w:val="0D0D0D"/>
        </w:rPr>
        <w:t>По сравнению с 20</w:t>
      </w:r>
      <w:r w:rsidR="00A402ED">
        <w:rPr>
          <w:color w:val="0D0D0D"/>
        </w:rPr>
        <w:t>19</w:t>
      </w:r>
      <w:r w:rsidRPr="00DF0C9B">
        <w:rPr>
          <w:color w:val="0D0D0D"/>
        </w:rPr>
        <w:t xml:space="preserve"> годом поступления неналоговых </w:t>
      </w:r>
      <w:r w:rsidR="006E71EB" w:rsidRPr="00DF0C9B">
        <w:rPr>
          <w:color w:val="0D0D0D"/>
        </w:rPr>
        <w:t>доходов в 20</w:t>
      </w:r>
      <w:r w:rsidR="00903191">
        <w:rPr>
          <w:color w:val="0D0D0D"/>
        </w:rPr>
        <w:t>20</w:t>
      </w:r>
      <w:r w:rsidR="006E71EB" w:rsidRPr="00DF0C9B">
        <w:rPr>
          <w:color w:val="0D0D0D"/>
        </w:rPr>
        <w:t xml:space="preserve"> году </w:t>
      </w:r>
      <w:r w:rsidR="00A402ED">
        <w:rPr>
          <w:color w:val="0D0D0D"/>
        </w:rPr>
        <w:t>увеличились в 5,0 раз или на 410,88 тыс. руб. и составили 512,5 тыс. руб.</w:t>
      </w:r>
      <w:r w:rsidR="00903191">
        <w:rPr>
          <w:color w:val="0D0D0D"/>
        </w:rPr>
        <w:t xml:space="preserve"> (2019 год 101,62 тыс. руб.),</w:t>
      </w:r>
      <w:r w:rsidR="00AE6AA1">
        <w:rPr>
          <w:color w:val="0D0D0D"/>
        </w:rPr>
        <w:t xml:space="preserve"> </w:t>
      </w:r>
      <w:r w:rsidR="00903191">
        <w:rPr>
          <w:color w:val="0D0D0D"/>
        </w:rPr>
        <w:t>п</w:t>
      </w:r>
      <w:r w:rsidR="00AE6AA1">
        <w:rPr>
          <w:color w:val="0D0D0D"/>
        </w:rPr>
        <w:t xml:space="preserve">лановые показатели по неналоговым доходам выполнены на </w:t>
      </w:r>
      <w:r w:rsidR="00903191">
        <w:rPr>
          <w:color w:val="0D0D0D"/>
        </w:rPr>
        <w:t xml:space="preserve">107,4% (2019 год </w:t>
      </w:r>
      <w:r w:rsidR="007270C7">
        <w:rPr>
          <w:color w:val="0D0D0D"/>
        </w:rPr>
        <w:t>100,11</w:t>
      </w:r>
      <w:r w:rsidR="00AE6AA1">
        <w:rPr>
          <w:color w:val="0D0D0D"/>
        </w:rPr>
        <w:t>%</w:t>
      </w:r>
      <w:r w:rsidR="00903191">
        <w:rPr>
          <w:color w:val="0D0D0D"/>
        </w:rPr>
        <w:t>)</w:t>
      </w:r>
      <w:r w:rsidR="00AE6AA1">
        <w:rPr>
          <w:color w:val="0D0D0D"/>
        </w:rPr>
        <w:t>.</w:t>
      </w:r>
    </w:p>
    <w:p w:rsidR="00AB680C" w:rsidRDefault="00903191" w:rsidP="00E004DE">
      <w:pPr>
        <w:pStyle w:val="a6"/>
        <w:spacing w:before="0" w:beforeAutospacing="0" w:after="0" w:afterAutospacing="0" w:line="276" w:lineRule="auto"/>
        <w:ind w:firstLine="709"/>
        <w:jc w:val="both"/>
        <w:rPr>
          <w:color w:val="0D0D0D"/>
        </w:rPr>
      </w:pPr>
      <w:r>
        <w:rPr>
          <w:color w:val="0D0D0D"/>
        </w:rPr>
        <w:t>Увеличение доходов произошло за счет поступлений:</w:t>
      </w:r>
    </w:p>
    <w:p w:rsidR="00AB680C" w:rsidRDefault="00AB680C" w:rsidP="00E004DE">
      <w:pPr>
        <w:pStyle w:val="a6"/>
        <w:spacing w:before="0" w:beforeAutospacing="0" w:after="0" w:afterAutospacing="0" w:line="276" w:lineRule="auto"/>
        <w:ind w:firstLine="709"/>
        <w:jc w:val="both"/>
        <w:rPr>
          <w:color w:val="0D0D0D"/>
        </w:rPr>
      </w:pPr>
      <w:r>
        <w:t>- д</w:t>
      </w:r>
      <w:r w:rsidRPr="00D1637D">
        <w:t>оход</w:t>
      </w:r>
      <w:r>
        <w:t>ов</w:t>
      </w:r>
      <w:r w:rsidRPr="00D1637D">
        <w:t xml:space="preserve">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r>
        <w:t xml:space="preserve"> на суму 144,0 тыс. руб. (2019 год поступлений не было).</w:t>
      </w:r>
    </w:p>
    <w:p w:rsidR="00903191" w:rsidRDefault="00903191" w:rsidP="00E004DE">
      <w:pPr>
        <w:pStyle w:val="a6"/>
        <w:spacing w:before="0" w:beforeAutospacing="0" w:after="0" w:afterAutospacing="0" w:line="276" w:lineRule="auto"/>
        <w:ind w:firstLine="709"/>
        <w:jc w:val="both"/>
        <w:rPr>
          <w:rFonts w:eastAsiaTheme="minorHAnsi"/>
          <w:bCs/>
          <w:lang w:eastAsia="en-US"/>
        </w:rPr>
      </w:pPr>
      <w:r>
        <w:rPr>
          <w:rFonts w:eastAsiaTheme="minorHAnsi"/>
          <w:bCs/>
          <w:lang w:eastAsia="en-US"/>
        </w:rPr>
        <w:t>- д</w:t>
      </w:r>
      <w:r w:rsidRPr="00D1637D">
        <w:rPr>
          <w:rFonts w:eastAsiaTheme="minorHAnsi"/>
          <w:bCs/>
          <w:lang w:eastAsia="en-US"/>
        </w:rPr>
        <w:t>оход</w:t>
      </w:r>
      <w:r>
        <w:rPr>
          <w:rFonts w:eastAsiaTheme="minorHAnsi"/>
          <w:bCs/>
          <w:lang w:eastAsia="en-US"/>
        </w:rPr>
        <w:t>ов</w:t>
      </w:r>
      <w:r w:rsidRPr="00D1637D">
        <w:rPr>
          <w:rFonts w:eastAsiaTheme="minorHAnsi"/>
          <w:bCs/>
          <w:lang w:eastAsia="en-US"/>
        </w:rPr>
        <w:t xml:space="preserve">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r>
        <w:rPr>
          <w:rFonts w:eastAsiaTheme="minorHAnsi"/>
          <w:bCs/>
          <w:lang w:eastAsia="en-US"/>
        </w:rPr>
        <w:t xml:space="preserve"> на сумму 160,4 тыс. руб. (2019 год поступлений не было);</w:t>
      </w:r>
    </w:p>
    <w:p w:rsidR="00903191" w:rsidRDefault="00903191" w:rsidP="00E004DE">
      <w:pPr>
        <w:pStyle w:val="a6"/>
        <w:spacing w:before="0" w:beforeAutospacing="0" w:after="0" w:afterAutospacing="0" w:line="276" w:lineRule="auto"/>
        <w:ind w:firstLine="709"/>
        <w:jc w:val="both"/>
        <w:rPr>
          <w:rFonts w:eastAsiaTheme="minorHAnsi"/>
          <w:bCs/>
          <w:lang w:eastAsia="en-US"/>
        </w:rPr>
      </w:pPr>
      <w:r>
        <w:rPr>
          <w:rFonts w:eastAsiaTheme="minorHAnsi"/>
          <w:bCs/>
          <w:lang w:eastAsia="en-US"/>
        </w:rPr>
        <w:t>- доходов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 в сумме 9,9 тыс. руб. (в 2019 году поступлений не было); - административные штраф на сумму 52,6 тыс. (2019 год поступлений не было);</w:t>
      </w:r>
    </w:p>
    <w:p w:rsidR="00903191" w:rsidRDefault="00903191" w:rsidP="00E004DE">
      <w:pPr>
        <w:pStyle w:val="a6"/>
        <w:spacing w:before="0" w:beforeAutospacing="0" w:after="0" w:afterAutospacing="0" w:line="276" w:lineRule="auto"/>
        <w:ind w:firstLine="709"/>
        <w:jc w:val="both"/>
        <w:rPr>
          <w:rFonts w:eastAsiaTheme="minorHAnsi"/>
          <w:bCs/>
          <w:lang w:eastAsia="en-US"/>
        </w:rPr>
      </w:pPr>
      <w:r>
        <w:rPr>
          <w:rFonts w:eastAsiaTheme="minorHAnsi"/>
          <w:bCs/>
          <w:lang w:eastAsia="en-US"/>
        </w:rPr>
        <w:t>- прочих неналоговых доходов бюджетов сельских поселений на сумму 43,8 тыс. руб. (2019 год на данную статью поступлений не было)</w:t>
      </w:r>
    </w:p>
    <w:p w:rsidR="00903191" w:rsidRDefault="00903191" w:rsidP="00E004DE">
      <w:pPr>
        <w:pStyle w:val="a6"/>
        <w:spacing w:before="0" w:beforeAutospacing="0" w:after="0" w:afterAutospacing="0" w:line="276" w:lineRule="auto"/>
        <w:ind w:firstLine="709"/>
        <w:jc w:val="both"/>
        <w:rPr>
          <w:color w:val="0D0D0D"/>
        </w:rPr>
      </w:pPr>
      <w:r>
        <w:rPr>
          <w:rFonts w:eastAsiaTheme="minorHAnsi"/>
          <w:bCs/>
          <w:lang w:eastAsia="en-US"/>
        </w:rPr>
        <w:t>- доходов от денежных взысканий (штрафов), поступающих в счет погашения задолженности, образовавшейся до 1 января 2020 года, подлежащие зачислению в бюджет муниципального образования по нормативам, дейст</w:t>
      </w:r>
      <w:r w:rsidR="00AB680C">
        <w:rPr>
          <w:rFonts w:eastAsiaTheme="minorHAnsi"/>
          <w:bCs/>
          <w:lang w:eastAsia="en-US"/>
        </w:rPr>
        <w:t>вовавшим в 2019 году в сумме 28,6 тыс. руб. (в 2019 году поступления составили 6,5 тыс. руб., что в 4,4 раза или на 22,1 тыс. руб. меньше 2020 года)</w:t>
      </w:r>
    </w:p>
    <w:p w:rsidR="006A2905" w:rsidRDefault="006A2905" w:rsidP="00E004DE">
      <w:pPr>
        <w:pStyle w:val="a6"/>
        <w:spacing w:before="0" w:beforeAutospacing="0" w:after="0" w:afterAutospacing="0" w:line="276" w:lineRule="auto"/>
        <w:ind w:firstLine="709"/>
        <w:jc w:val="both"/>
        <w:rPr>
          <w:color w:val="0D0D0D"/>
        </w:rPr>
      </w:pPr>
      <w:r w:rsidRPr="00DF0C9B">
        <w:rPr>
          <w:color w:val="0D0D0D"/>
        </w:rPr>
        <w:lastRenderedPageBreak/>
        <w:t xml:space="preserve">Основным источником неналоговых доходов являются доходы от </w:t>
      </w:r>
      <w:r w:rsidR="006B0014" w:rsidRPr="00DF0C9B">
        <w:rPr>
          <w:color w:val="0D0D0D"/>
        </w:rPr>
        <w:t>использования имущества</w:t>
      </w:r>
      <w:r w:rsidRPr="00DF0C9B">
        <w:rPr>
          <w:color w:val="0D0D0D"/>
        </w:rPr>
        <w:t xml:space="preserve">, находящегося </w:t>
      </w:r>
      <w:r w:rsidR="0084550A" w:rsidRPr="00DF0C9B">
        <w:rPr>
          <w:color w:val="0D0D0D"/>
        </w:rPr>
        <w:t>в государственной и муниципальной собственности</w:t>
      </w:r>
      <w:r w:rsidR="00AB680C">
        <w:rPr>
          <w:color w:val="0D0D0D"/>
        </w:rPr>
        <w:t>, их доля в общих неналоговых доходах составляет 75,6% или 387,5 тыс. руб. (2019 - 93,6% или 95,12 тыс. руб.)</w:t>
      </w:r>
      <w:r w:rsidR="0084550A" w:rsidRPr="00DF0C9B">
        <w:rPr>
          <w:color w:val="0D0D0D"/>
        </w:rPr>
        <w:t>.</w:t>
      </w:r>
    </w:p>
    <w:p w:rsidR="00D23068" w:rsidRDefault="0084550A" w:rsidP="00E004DE">
      <w:pPr>
        <w:pStyle w:val="a6"/>
        <w:spacing w:before="0" w:beforeAutospacing="0" w:after="0" w:afterAutospacing="0" w:line="276" w:lineRule="auto"/>
        <w:ind w:firstLine="709"/>
        <w:jc w:val="both"/>
        <w:rPr>
          <w:color w:val="0D0D0D"/>
        </w:rPr>
      </w:pPr>
      <w:r w:rsidRPr="00DF0C9B">
        <w:rPr>
          <w:color w:val="0D0D0D"/>
        </w:rPr>
        <w:t>Доходы бюджета Сергеевского сельского поселения по безвозмездным поступлениям от вышестоящих бюджетов бюджетной системы РФ в 20</w:t>
      </w:r>
      <w:r w:rsidR="00D23068">
        <w:rPr>
          <w:color w:val="0D0D0D"/>
        </w:rPr>
        <w:t xml:space="preserve">20 </w:t>
      </w:r>
      <w:r w:rsidRPr="00DF0C9B">
        <w:rPr>
          <w:color w:val="0D0D0D"/>
        </w:rPr>
        <w:t xml:space="preserve">году составили </w:t>
      </w:r>
      <w:r w:rsidR="00AB680C">
        <w:rPr>
          <w:color w:val="0D0D0D"/>
        </w:rPr>
        <w:t>9761,0</w:t>
      </w:r>
      <w:r w:rsidR="00CD6B62" w:rsidRPr="00DF0C9B">
        <w:rPr>
          <w:color w:val="0D0D0D"/>
        </w:rPr>
        <w:t xml:space="preserve"> </w:t>
      </w:r>
      <w:r w:rsidRPr="00DF0C9B">
        <w:rPr>
          <w:color w:val="0D0D0D"/>
        </w:rPr>
        <w:t>тыс</w:t>
      </w:r>
      <w:r w:rsidR="0024650E" w:rsidRPr="00DF0C9B">
        <w:rPr>
          <w:color w:val="0D0D0D"/>
        </w:rPr>
        <w:t>. р</w:t>
      </w:r>
      <w:r w:rsidRPr="00DF0C9B">
        <w:rPr>
          <w:color w:val="0D0D0D"/>
        </w:rPr>
        <w:t>уб</w:t>
      </w:r>
      <w:r w:rsidR="00715A29">
        <w:rPr>
          <w:color w:val="0D0D0D"/>
        </w:rPr>
        <w:t>.</w:t>
      </w:r>
      <w:r w:rsidRPr="00DF0C9B">
        <w:rPr>
          <w:color w:val="0D0D0D"/>
        </w:rPr>
        <w:t xml:space="preserve">, или </w:t>
      </w:r>
      <w:r w:rsidR="00AB680C">
        <w:rPr>
          <w:color w:val="0D0D0D"/>
        </w:rPr>
        <w:t>100,0</w:t>
      </w:r>
      <w:r w:rsidRPr="00DF0C9B">
        <w:rPr>
          <w:color w:val="0D0D0D"/>
        </w:rPr>
        <w:t xml:space="preserve"> % от</w:t>
      </w:r>
      <w:r w:rsidR="003033EC" w:rsidRPr="00DF0C9B">
        <w:rPr>
          <w:color w:val="0D0D0D"/>
        </w:rPr>
        <w:t xml:space="preserve"> предусмотренных бюджет</w:t>
      </w:r>
      <w:r w:rsidR="00CD6B62" w:rsidRPr="00DF0C9B">
        <w:rPr>
          <w:color w:val="0D0D0D"/>
        </w:rPr>
        <w:t>ом</w:t>
      </w:r>
      <w:r w:rsidR="003033EC" w:rsidRPr="00DF0C9B">
        <w:rPr>
          <w:color w:val="0D0D0D"/>
        </w:rPr>
        <w:t xml:space="preserve"> в отчетном периоде</w:t>
      </w:r>
      <w:r w:rsidR="00AB680C">
        <w:rPr>
          <w:color w:val="0D0D0D"/>
        </w:rPr>
        <w:t xml:space="preserve"> (2019 год 10941,43 тыс. руб. 97,2%)</w:t>
      </w:r>
      <w:r w:rsidR="003033EC" w:rsidRPr="00DF0C9B">
        <w:rPr>
          <w:color w:val="0D0D0D"/>
        </w:rPr>
        <w:t>.</w:t>
      </w:r>
      <w:r w:rsidR="00174C6C" w:rsidRPr="00DF0C9B">
        <w:rPr>
          <w:color w:val="0D0D0D"/>
        </w:rPr>
        <w:t xml:space="preserve"> В структуре безвозмездных поступлений </w:t>
      </w:r>
      <w:r w:rsidR="007755E9">
        <w:rPr>
          <w:color w:val="0D0D0D"/>
        </w:rPr>
        <w:t>наибольший объем занимают</w:t>
      </w:r>
      <w:r w:rsidR="00D23068">
        <w:rPr>
          <w:color w:val="0D0D0D"/>
        </w:rPr>
        <w:t>:</w:t>
      </w:r>
    </w:p>
    <w:p w:rsidR="00D23068" w:rsidRDefault="00D23068" w:rsidP="00E004DE">
      <w:pPr>
        <w:pStyle w:val="a6"/>
        <w:spacing w:before="0" w:beforeAutospacing="0" w:after="0" w:afterAutospacing="0" w:line="276" w:lineRule="auto"/>
        <w:ind w:firstLine="709"/>
        <w:jc w:val="both"/>
        <w:rPr>
          <w:color w:val="0D0D0D"/>
        </w:rPr>
      </w:pPr>
      <w:r>
        <w:rPr>
          <w:color w:val="0D0D0D"/>
        </w:rPr>
        <w:t xml:space="preserve">- </w:t>
      </w:r>
      <w:r w:rsidRPr="00DF0C9B">
        <w:rPr>
          <w:color w:val="0D0D0D"/>
        </w:rPr>
        <w:t xml:space="preserve">дотации бюджетам сельских поселений </w:t>
      </w:r>
      <w:r>
        <w:rPr>
          <w:color w:val="0D0D0D"/>
        </w:rPr>
        <w:t xml:space="preserve">41,1% или 4010,5 тыс. руб. </w:t>
      </w:r>
      <w:r w:rsidRPr="00DF0C9B">
        <w:rPr>
          <w:color w:val="0D0D0D"/>
        </w:rPr>
        <w:t>от общего о</w:t>
      </w:r>
      <w:r>
        <w:rPr>
          <w:color w:val="0D0D0D"/>
        </w:rPr>
        <w:t>бъема безвозмездных поступлений (2019 год 32,99</w:t>
      </w:r>
      <w:r w:rsidRPr="00DF0C9B">
        <w:rPr>
          <w:color w:val="0D0D0D"/>
        </w:rPr>
        <w:t xml:space="preserve">% </w:t>
      </w:r>
      <w:r>
        <w:rPr>
          <w:color w:val="0D0D0D"/>
        </w:rPr>
        <w:t>или 3610,10 тыс. руб.)</w:t>
      </w:r>
    </w:p>
    <w:p w:rsidR="00D23068" w:rsidRDefault="00D23068" w:rsidP="00E004DE">
      <w:pPr>
        <w:pStyle w:val="a6"/>
        <w:spacing w:before="0" w:beforeAutospacing="0" w:after="0" w:afterAutospacing="0" w:line="276" w:lineRule="auto"/>
        <w:ind w:firstLine="709"/>
        <w:jc w:val="both"/>
        <w:rPr>
          <w:color w:val="0D0D0D"/>
        </w:rPr>
      </w:pPr>
      <w:r>
        <w:rPr>
          <w:color w:val="0D0D0D"/>
        </w:rPr>
        <w:t>-</w:t>
      </w:r>
      <w:r w:rsidR="007755E9">
        <w:rPr>
          <w:color w:val="0D0D0D"/>
        </w:rPr>
        <w:t xml:space="preserve"> иные межбюджетные трансферты</w:t>
      </w:r>
      <w:r>
        <w:rPr>
          <w:color w:val="0D0D0D"/>
        </w:rPr>
        <w:t xml:space="preserve"> 40,5% или 3953,9 тыс. руб. (2019 год </w:t>
      </w:r>
      <w:r w:rsidR="007755E9">
        <w:rPr>
          <w:color w:val="0D0D0D"/>
        </w:rPr>
        <w:t>43,94% или 4808,17 тыс. руб.</w:t>
      </w:r>
      <w:r>
        <w:rPr>
          <w:color w:val="0D0D0D"/>
        </w:rPr>
        <w:t>)</w:t>
      </w:r>
    </w:p>
    <w:p w:rsidR="008C03BA" w:rsidRDefault="00D23068" w:rsidP="00E004DE">
      <w:pPr>
        <w:pStyle w:val="a6"/>
        <w:spacing w:before="0" w:beforeAutospacing="0" w:after="0" w:afterAutospacing="0" w:line="276" w:lineRule="auto"/>
        <w:ind w:firstLine="709"/>
        <w:jc w:val="both"/>
        <w:rPr>
          <w:color w:val="0D0D0D"/>
        </w:rPr>
      </w:pPr>
      <w:r>
        <w:rPr>
          <w:color w:val="0D0D0D"/>
        </w:rPr>
        <w:t>-</w:t>
      </w:r>
      <w:r w:rsidR="00715A29">
        <w:rPr>
          <w:color w:val="0D0D0D"/>
        </w:rPr>
        <w:t xml:space="preserve"> субвенции – </w:t>
      </w:r>
      <w:r>
        <w:rPr>
          <w:color w:val="0D0D0D"/>
        </w:rPr>
        <w:t xml:space="preserve">13,6% или 1332,5 тыс. руб. (2019 год </w:t>
      </w:r>
      <w:r w:rsidR="007755E9">
        <w:rPr>
          <w:color w:val="0D0D0D"/>
        </w:rPr>
        <w:t>21,6</w:t>
      </w:r>
      <w:r w:rsidR="00715A29">
        <w:rPr>
          <w:color w:val="0D0D0D"/>
        </w:rPr>
        <w:t xml:space="preserve">% или </w:t>
      </w:r>
      <w:r w:rsidR="007755E9">
        <w:rPr>
          <w:color w:val="0D0D0D"/>
        </w:rPr>
        <w:t>2363,4</w:t>
      </w:r>
      <w:r w:rsidR="00715A29">
        <w:rPr>
          <w:color w:val="0D0D0D"/>
        </w:rPr>
        <w:t xml:space="preserve"> тыс. руб.</w:t>
      </w:r>
      <w:r>
        <w:rPr>
          <w:color w:val="0D0D0D"/>
        </w:rPr>
        <w:t>)</w:t>
      </w:r>
      <w:r w:rsidR="00715A29">
        <w:rPr>
          <w:color w:val="0D0D0D"/>
        </w:rPr>
        <w:t>,</w:t>
      </w:r>
    </w:p>
    <w:p w:rsidR="008C03BA" w:rsidRDefault="008C03BA" w:rsidP="00E004DE">
      <w:pPr>
        <w:pStyle w:val="a6"/>
        <w:spacing w:before="0" w:beforeAutospacing="0" w:after="0" w:afterAutospacing="0" w:line="276" w:lineRule="auto"/>
        <w:ind w:firstLine="709"/>
        <w:jc w:val="both"/>
        <w:rPr>
          <w:color w:val="0D0D0D"/>
        </w:rPr>
      </w:pPr>
      <w:r>
        <w:rPr>
          <w:color w:val="0D0D0D"/>
        </w:rPr>
        <w:t xml:space="preserve">- </w:t>
      </w:r>
      <w:r w:rsidR="007755E9">
        <w:rPr>
          <w:color w:val="0D0D0D"/>
        </w:rPr>
        <w:t xml:space="preserve">прочие безвозмездные поступления – </w:t>
      </w:r>
      <w:r>
        <w:rPr>
          <w:color w:val="0D0D0D"/>
        </w:rPr>
        <w:t xml:space="preserve">4,7% или 464,1 тыс. руб. (2019 год </w:t>
      </w:r>
      <w:r w:rsidR="007755E9">
        <w:rPr>
          <w:color w:val="0D0D0D"/>
        </w:rPr>
        <w:t>1,46% или 159,76 тыс. руб</w:t>
      </w:r>
      <w:r w:rsidR="00715A29">
        <w:rPr>
          <w:color w:val="0D0D0D"/>
        </w:rPr>
        <w:t>.</w:t>
      </w:r>
      <w:r>
        <w:rPr>
          <w:color w:val="0D0D0D"/>
        </w:rPr>
        <w:t>)</w:t>
      </w:r>
    </w:p>
    <w:p w:rsidR="0079170E" w:rsidRDefault="003033EC" w:rsidP="00E004DE">
      <w:pPr>
        <w:pStyle w:val="a6"/>
        <w:spacing w:before="0" w:beforeAutospacing="0" w:after="0" w:afterAutospacing="0" w:line="276" w:lineRule="auto"/>
        <w:ind w:firstLine="709"/>
        <w:jc w:val="both"/>
        <w:rPr>
          <w:color w:val="0D0D0D"/>
        </w:rPr>
      </w:pPr>
      <w:r w:rsidRPr="00DF0C9B">
        <w:rPr>
          <w:color w:val="0D0D0D"/>
        </w:rPr>
        <w:t>Общая сумма безвозмездных поступлений по сравнению с 20</w:t>
      </w:r>
      <w:r w:rsidR="008C03BA">
        <w:rPr>
          <w:color w:val="0D0D0D"/>
        </w:rPr>
        <w:t>19</w:t>
      </w:r>
      <w:r w:rsidRPr="00DF0C9B">
        <w:rPr>
          <w:color w:val="0D0D0D"/>
        </w:rPr>
        <w:t xml:space="preserve"> годом </w:t>
      </w:r>
      <w:r w:rsidR="008C03BA">
        <w:rPr>
          <w:color w:val="0D0D0D"/>
        </w:rPr>
        <w:t xml:space="preserve">уменьшилась </w:t>
      </w:r>
      <w:r w:rsidRPr="00DF0C9B">
        <w:rPr>
          <w:color w:val="0D0D0D"/>
        </w:rPr>
        <w:t xml:space="preserve">на </w:t>
      </w:r>
      <w:r w:rsidR="008C03BA">
        <w:rPr>
          <w:color w:val="0D0D0D"/>
        </w:rPr>
        <w:t>10,8</w:t>
      </w:r>
      <w:r w:rsidRPr="00DF0C9B">
        <w:rPr>
          <w:color w:val="0D0D0D"/>
        </w:rPr>
        <w:t>%</w:t>
      </w:r>
      <w:r w:rsidR="00462ABA" w:rsidRPr="00DF0C9B">
        <w:rPr>
          <w:color w:val="0D0D0D"/>
        </w:rPr>
        <w:t xml:space="preserve"> или на </w:t>
      </w:r>
      <w:r w:rsidR="008C03BA">
        <w:rPr>
          <w:color w:val="0D0D0D"/>
        </w:rPr>
        <w:t>1180,43</w:t>
      </w:r>
      <w:r w:rsidR="00462ABA" w:rsidRPr="00DF0C9B">
        <w:rPr>
          <w:color w:val="0D0D0D"/>
        </w:rPr>
        <w:t xml:space="preserve"> тыс. ру</w:t>
      </w:r>
      <w:r w:rsidR="00715A29">
        <w:rPr>
          <w:color w:val="0D0D0D"/>
        </w:rPr>
        <w:t>б.</w:t>
      </w:r>
    </w:p>
    <w:p w:rsidR="00AE3E50" w:rsidRDefault="00AE3E50" w:rsidP="00E004DE">
      <w:pPr>
        <w:pStyle w:val="a6"/>
        <w:spacing w:before="0" w:beforeAutospacing="0" w:after="0" w:afterAutospacing="0" w:line="276" w:lineRule="auto"/>
        <w:ind w:firstLine="709"/>
        <w:jc w:val="both"/>
        <w:rPr>
          <w:color w:val="0D0D0D"/>
        </w:rPr>
      </w:pPr>
      <w:r>
        <w:rPr>
          <w:color w:val="0D0D0D"/>
        </w:rPr>
        <w:t>В приложении 1 «Доходы местного бюджета по кодам бюджетной кла</w:t>
      </w:r>
      <w:r w:rsidR="003E5A11">
        <w:rPr>
          <w:color w:val="0D0D0D"/>
        </w:rPr>
        <w:t>с</w:t>
      </w:r>
      <w:r>
        <w:rPr>
          <w:color w:val="0D0D0D"/>
        </w:rPr>
        <w:t>сификации за 20</w:t>
      </w:r>
      <w:r w:rsidR="008C03BA">
        <w:rPr>
          <w:color w:val="0D0D0D"/>
        </w:rPr>
        <w:t xml:space="preserve">20 </w:t>
      </w:r>
      <w:r>
        <w:rPr>
          <w:color w:val="0D0D0D"/>
        </w:rPr>
        <w:t>год</w:t>
      </w:r>
      <w:r w:rsidR="003E5A11">
        <w:rPr>
          <w:color w:val="0D0D0D"/>
        </w:rPr>
        <w:t>» Проекта решения Совета, не подсчитан итоговый результат плановых назначений и фактического исполнения</w:t>
      </w:r>
      <w:r w:rsidR="008C03BA">
        <w:rPr>
          <w:color w:val="0D0D0D"/>
        </w:rPr>
        <w:t>, а также процент исполнения</w:t>
      </w:r>
      <w:r w:rsidR="003E5A11">
        <w:rPr>
          <w:color w:val="0D0D0D"/>
        </w:rPr>
        <w:t xml:space="preserve"> по показател</w:t>
      </w:r>
      <w:r w:rsidR="008C03BA">
        <w:rPr>
          <w:color w:val="0D0D0D"/>
        </w:rPr>
        <w:t>ям «Налоговые доходы» и «Неналоговые доходы».</w:t>
      </w:r>
    </w:p>
    <w:p w:rsidR="00715A29" w:rsidRPr="00DF0C9B" w:rsidRDefault="00715A29" w:rsidP="00E004DE">
      <w:pPr>
        <w:pStyle w:val="a6"/>
        <w:spacing w:before="0" w:beforeAutospacing="0" w:after="0" w:afterAutospacing="0" w:line="276" w:lineRule="auto"/>
        <w:ind w:firstLine="567"/>
        <w:jc w:val="both"/>
        <w:rPr>
          <w:color w:val="0D0D0D"/>
        </w:rPr>
      </w:pPr>
    </w:p>
    <w:p w:rsidR="00FE2CE9" w:rsidRDefault="00FE2CE9" w:rsidP="00E004DE">
      <w:pPr>
        <w:pStyle w:val="a6"/>
        <w:spacing w:before="0" w:beforeAutospacing="0" w:after="0" w:afterAutospacing="0" w:line="276" w:lineRule="auto"/>
        <w:jc w:val="center"/>
        <w:rPr>
          <w:rStyle w:val="a7"/>
          <w:color w:val="0D0D0D"/>
        </w:rPr>
      </w:pPr>
      <w:r w:rsidRPr="00DF0C9B">
        <w:rPr>
          <w:rStyle w:val="a7"/>
          <w:color w:val="0D0D0D"/>
        </w:rPr>
        <w:t>И</w:t>
      </w:r>
      <w:r w:rsidR="00752957" w:rsidRPr="00DF0C9B">
        <w:rPr>
          <w:rStyle w:val="a7"/>
          <w:color w:val="0D0D0D"/>
        </w:rPr>
        <w:t xml:space="preserve">сполнение </w:t>
      </w:r>
      <w:r w:rsidR="00771C11" w:rsidRPr="00DF0C9B">
        <w:rPr>
          <w:rStyle w:val="a7"/>
          <w:color w:val="0D0D0D"/>
        </w:rPr>
        <w:t xml:space="preserve">бюджета </w:t>
      </w:r>
      <w:r w:rsidR="00025A6D" w:rsidRPr="00DF0C9B">
        <w:rPr>
          <w:rStyle w:val="a7"/>
          <w:color w:val="0D0D0D"/>
        </w:rPr>
        <w:t>Сергеевского</w:t>
      </w:r>
      <w:r w:rsidR="00771C11" w:rsidRPr="00DF0C9B">
        <w:rPr>
          <w:rStyle w:val="a7"/>
          <w:color w:val="0D0D0D"/>
        </w:rPr>
        <w:t xml:space="preserve"> сельско</w:t>
      </w:r>
      <w:r w:rsidR="00630362" w:rsidRPr="00DF0C9B">
        <w:rPr>
          <w:rStyle w:val="a7"/>
          <w:color w:val="0D0D0D"/>
        </w:rPr>
        <w:t>го поселения</w:t>
      </w:r>
      <w:r w:rsidR="00771C11" w:rsidRPr="00DF0C9B">
        <w:rPr>
          <w:rStyle w:val="a7"/>
          <w:color w:val="0D0D0D"/>
        </w:rPr>
        <w:t xml:space="preserve"> за 20</w:t>
      </w:r>
      <w:r w:rsidR="00D32D60">
        <w:rPr>
          <w:rStyle w:val="a7"/>
          <w:color w:val="0D0D0D"/>
        </w:rPr>
        <w:t>20</w:t>
      </w:r>
      <w:r w:rsidR="00771C11" w:rsidRPr="00DF0C9B">
        <w:rPr>
          <w:rStyle w:val="a7"/>
          <w:color w:val="0D0D0D"/>
        </w:rPr>
        <w:t xml:space="preserve"> год</w:t>
      </w:r>
      <w:r w:rsidR="00630362" w:rsidRPr="00DF0C9B">
        <w:rPr>
          <w:rStyle w:val="a7"/>
          <w:color w:val="0D0D0D"/>
        </w:rPr>
        <w:t xml:space="preserve"> по расход</w:t>
      </w:r>
      <w:r w:rsidR="00A62F19" w:rsidRPr="00DF0C9B">
        <w:rPr>
          <w:rStyle w:val="a7"/>
          <w:color w:val="0D0D0D"/>
        </w:rPr>
        <w:t>ам</w:t>
      </w:r>
    </w:p>
    <w:p w:rsidR="008C03BA" w:rsidRPr="00DF0C9B" w:rsidRDefault="008C03BA" w:rsidP="00E004DE">
      <w:pPr>
        <w:pStyle w:val="a6"/>
        <w:spacing w:before="0" w:beforeAutospacing="0" w:after="0" w:afterAutospacing="0" w:line="276" w:lineRule="auto"/>
        <w:jc w:val="center"/>
        <w:rPr>
          <w:rStyle w:val="a7"/>
          <w:color w:val="0D0D0D"/>
        </w:rPr>
      </w:pPr>
    </w:p>
    <w:p w:rsidR="00752957" w:rsidRPr="00DF0C9B" w:rsidRDefault="008C03BA" w:rsidP="00E004DE">
      <w:pPr>
        <w:pStyle w:val="a6"/>
        <w:spacing w:before="0" w:beforeAutospacing="0" w:after="0" w:afterAutospacing="0" w:line="276" w:lineRule="auto"/>
        <w:ind w:firstLine="709"/>
        <w:jc w:val="both"/>
        <w:rPr>
          <w:color w:val="0D0D0D"/>
        </w:rPr>
      </w:pPr>
      <w:r w:rsidRPr="00DF0C9B">
        <w:t xml:space="preserve">Решением Совета Сергеевского сельского поселения от </w:t>
      </w:r>
      <w:r>
        <w:t>25.12.2019</w:t>
      </w:r>
      <w:r w:rsidRPr="00DF0C9B">
        <w:t xml:space="preserve"> № </w:t>
      </w:r>
      <w:r>
        <w:t>103</w:t>
      </w:r>
      <w:r w:rsidRPr="00DF0C9B">
        <w:t xml:space="preserve"> «Об утверждении бюджета муниципального образования Сергеевское сельское поселение на 20</w:t>
      </w:r>
      <w:r>
        <w:t>20</w:t>
      </w:r>
      <w:r w:rsidRPr="00DF0C9B">
        <w:t xml:space="preserve"> год</w:t>
      </w:r>
      <w:r>
        <w:t xml:space="preserve"> и на плановый период 2021-2022 годы</w:t>
      </w:r>
      <w:r w:rsidRPr="00DF0C9B">
        <w:t>»</w:t>
      </w:r>
      <w:r>
        <w:t xml:space="preserve"> (в окончательной редакции от 25.12.2020 №137)</w:t>
      </w:r>
      <w:r w:rsidR="001D11FC" w:rsidRPr="00DF0C9B">
        <w:rPr>
          <w:color w:val="0D0D0D"/>
        </w:rPr>
        <w:t>,</w:t>
      </w:r>
      <w:r w:rsidR="008D2089" w:rsidRPr="00DF0C9B">
        <w:rPr>
          <w:color w:val="0D0D0D"/>
        </w:rPr>
        <w:t xml:space="preserve"> </w:t>
      </w:r>
      <w:r w:rsidR="00C3021E" w:rsidRPr="00DF0C9B">
        <w:rPr>
          <w:color w:val="0D0D0D"/>
        </w:rPr>
        <w:t xml:space="preserve">расходы </w:t>
      </w:r>
      <w:r w:rsidR="001D11FC" w:rsidRPr="00DF0C9B">
        <w:rPr>
          <w:rStyle w:val="a7"/>
          <w:b w:val="0"/>
          <w:color w:val="0D0D0D"/>
        </w:rPr>
        <w:t xml:space="preserve">бюджета поселения </w:t>
      </w:r>
      <w:r w:rsidR="00F63AA3">
        <w:rPr>
          <w:color w:val="0D0D0D"/>
        </w:rPr>
        <w:t>утверждены</w:t>
      </w:r>
      <w:r w:rsidR="001D11FC" w:rsidRPr="00DF0C9B">
        <w:rPr>
          <w:color w:val="0D0D0D"/>
        </w:rPr>
        <w:t xml:space="preserve"> в сумме </w:t>
      </w:r>
      <w:r w:rsidR="00F63AA3">
        <w:rPr>
          <w:color w:val="0D0D0D"/>
        </w:rPr>
        <w:t>12550,62</w:t>
      </w:r>
      <w:r w:rsidR="003E5A11">
        <w:rPr>
          <w:color w:val="0D0D0D"/>
        </w:rPr>
        <w:t xml:space="preserve"> тыс.</w:t>
      </w:r>
      <w:r w:rsidR="001D11FC" w:rsidRPr="00DF0C9B">
        <w:rPr>
          <w:color w:val="0D0D0D"/>
        </w:rPr>
        <w:t xml:space="preserve"> руб</w:t>
      </w:r>
      <w:r w:rsidR="00715A29">
        <w:rPr>
          <w:color w:val="0D0D0D"/>
        </w:rPr>
        <w:t>.</w:t>
      </w:r>
      <w:r w:rsidR="00F63AA3">
        <w:rPr>
          <w:color w:val="0D0D0D"/>
        </w:rPr>
        <w:t xml:space="preserve">, кассовое исполнение составило в </w:t>
      </w:r>
      <w:r w:rsidR="00715A29">
        <w:rPr>
          <w:color w:val="0D0D0D"/>
        </w:rPr>
        <w:t xml:space="preserve">сумме </w:t>
      </w:r>
      <w:r w:rsidR="00F63AA3">
        <w:rPr>
          <w:color w:val="0D0D0D"/>
        </w:rPr>
        <w:t>12361,65</w:t>
      </w:r>
      <w:r w:rsidR="003E5A11">
        <w:rPr>
          <w:color w:val="0D0D0D"/>
        </w:rPr>
        <w:t xml:space="preserve"> тыс.</w:t>
      </w:r>
      <w:r w:rsidR="00752957" w:rsidRPr="00DF0C9B">
        <w:rPr>
          <w:color w:val="0D0D0D"/>
        </w:rPr>
        <w:t xml:space="preserve"> руб</w:t>
      </w:r>
      <w:r w:rsidR="00715A29">
        <w:rPr>
          <w:color w:val="0D0D0D"/>
        </w:rPr>
        <w:t>.</w:t>
      </w:r>
      <w:r w:rsidR="00752957" w:rsidRPr="00DF0C9B">
        <w:rPr>
          <w:color w:val="0D0D0D"/>
        </w:rPr>
        <w:t xml:space="preserve"> или на </w:t>
      </w:r>
      <w:r w:rsidR="00F63AA3">
        <w:rPr>
          <w:color w:val="0D0D0D"/>
        </w:rPr>
        <w:t>98,5</w:t>
      </w:r>
      <w:r w:rsidR="00752957" w:rsidRPr="00DF0C9B">
        <w:rPr>
          <w:color w:val="0D0D0D"/>
        </w:rPr>
        <w:t>% от показателей, установленных уточненным бюджетом</w:t>
      </w:r>
      <w:r w:rsidR="00F80A7F" w:rsidRPr="00DF0C9B">
        <w:rPr>
          <w:color w:val="0D0D0D"/>
        </w:rPr>
        <w:t xml:space="preserve"> поселения</w:t>
      </w:r>
      <w:r w:rsidR="00752957" w:rsidRPr="00DF0C9B">
        <w:rPr>
          <w:color w:val="0D0D0D"/>
        </w:rPr>
        <w:t>.</w:t>
      </w:r>
    </w:p>
    <w:p w:rsidR="00863FF6" w:rsidRPr="00DF0C9B" w:rsidRDefault="00863FF6" w:rsidP="00E004DE">
      <w:pPr>
        <w:pStyle w:val="a6"/>
        <w:spacing w:before="0" w:beforeAutospacing="0" w:after="0" w:afterAutospacing="0" w:line="276" w:lineRule="auto"/>
        <w:ind w:firstLine="709"/>
        <w:jc w:val="both"/>
        <w:rPr>
          <w:color w:val="0D0D0D"/>
        </w:rPr>
      </w:pPr>
      <w:r w:rsidRPr="00DF0C9B">
        <w:rPr>
          <w:color w:val="0D0D0D"/>
        </w:rPr>
        <w:t xml:space="preserve">Динамика и структура расходной части бюджета поселения </w:t>
      </w:r>
      <w:r w:rsidR="00202F55" w:rsidRPr="00DF0C9B">
        <w:rPr>
          <w:color w:val="0D0D0D"/>
        </w:rPr>
        <w:t>характеризуется данными таблицы № 3.</w:t>
      </w:r>
    </w:p>
    <w:p w:rsidR="00FB390E" w:rsidRPr="00DF0C9B" w:rsidRDefault="00202F55" w:rsidP="00E004DE">
      <w:pPr>
        <w:pStyle w:val="a6"/>
        <w:spacing w:before="0" w:beforeAutospacing="0" w:after="0" w:afterAutospacing="0" w:line="276" w:lineRule="auto"/>
        <w:jc w:val="right"/>
        <w:rPr>
          <w:color w:val="0D0D0D"/>
        </w:rPr>
      </w:pPr>
      <w:r w:rsidRPr="00DF0C9B">
        <w:rPr>
          <w:color w:val="0D0D0D"/>
        </w:rPr>
        <w:t>Т</w:t>
      </w:r>
      <w:r w:rsidR="00752957" w:rsidRPr="00DF0C9B">
        <w:rPr>
          <w:color w:val="0D0D0D"/>
        </w:rPr>
        <w:t>аблица 3</w:t>
      </w:r>
    </w:p>
    <w:p w:rsidR="00752957" w:rsidRPr="00DF0C9B" w:rsidRDefault="00752957" w:rsidP="00E004DE">
      <w:pPr>
        <w:pStyle w:val="a6"/>
        <w:spacing w:before="0" w:beforeAutospacing="0" w:after="0" w:afterAutospacing="0" w:line="276" w:lineRule="auto"/>
        <w:jc w:val="right"/>
        <w:rPr>
          <w:color w:val="0D0D0D"/>
        </w:rPr>
      </w:pPr>
      <w:r w:rsidRPr="00DF0C9B">
        <w:rPr>
          <w:color w:val="0D0D0D"/>
        </w:rPr>
        <w:t>(тыс. рублей)</w:t>
      </w:r>
    </w:p>
    <w:tbl>
      <w:tblPr>
        <w:tblW w:w="10305" w:type="dxa"/>
        <w:jc w:val="center"/>
        <w:tblCellSpacing w:w="0"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335"/>
        <w:gridCol w:w="1047"/>
        <w:gridCol w:w="1094"/>
        <w:gridCol w:w="1316"/>
        <w:gridCol w:w="1295"/>
        <w:gridCol w:w="1379"/>
        <w:gridCol w:w="943"/>
        <w:gridCol w:w="896"/>
      </w:tblGrid>
      <w:tr w:rsidR="00752957" w:rsidRPr="00DF0C9B" w:rsidTr="00F37FE1">
        <w:trPr>
          <w:trHeight w:val="210"/>
          <w:tblCellSpacing w:w="0" w:type="dxa"/>
          <w:jc w:val="center"/>
        </w:trPr>
        <w:tc>
          <w:tcPr>
            <w:tcW w:w="10305" w:type="dxa"/>
            <w:gridSpan w:val="8"/>
            <w:tcBorders>
              <w:top w:val="outset" w:sz="6" w:space="0" w:color="auto"/>
              <w:left w:val="outset" w:sz="6" w:space="0" w:color="auto"/>
              <w:bottom w:val="outset" w:sz="6" w:space="0" w:color="auto"/>
              <w:right w:val="outset" w:sz="6" w:space="0" w:color="auto"/>
            </w:tcBorders>
            <w:vAlign w:val="center"/>
          </w:tcPr>
          <w:p w:rsidR="00752957" w:rsidRPr="007274AA" w:rsidRDefault="00752957" w:rsidP="00E004DE">
            <w:pPr>
              <w:pStyle w:val="a6"/>
              <w:spacing w:line="276" w:lineRule="auto"/>
              <w:jc w:val="center"/>
              <w:rPr>
                <w:color w:val="0D0D0D"/>
                <w:sz w:val="20"/>
                <w:szCs w:val="20"/>
              </w:rPr>
            </w:pPr>
            <w:r w:rsidRPr="007274AA">
              <w:rPr>
                <w:color w:val="0D0D0D"/>
                <w:sz w:val="20"/>
                <w:szCs w:val="20"/>
              </w:rPr>
              <w:t>Анализ исполнения бюджета</w:t>
            </w:r>
            <w:r w:rsidR="00374F54" w:rsidRPr="007274AA">
              <w:rPr>
                <w:color w:val="0D0D0D"/>
                <w:sz w:val="20"/>
                <w:szCs w:val="20"/>
              </w:rPr>
              <w:t xml:space="preserve"> поселения </w:t>
            </w:r>
            <w:r w:rsidRPr="007274AA">
              <w:rPr>
                <w:color w:val="0D0D0D"/>
                <w:sz w:val="20"/>
                <w:szCs w:val="20"/>
              </w:rPr>
              <w:t>по расходам</w:t>
            </w:r>
          </w:p>
        </w:tc>
      </w:tr>
      <w:tr w:rsidR="00752957" w:rsidRPr="00DF0C9B" w:rsidTr="00F37FE1">
        <w:trPr>
          <w:trHeight w:val="225"/>
          <w:tblCellSpacing w:w="0" w:type="dxa"/>
          <w:jc w:val="center"/>
        </w:trPr>
        <w:tc>
          <w:tcPr>
            <w:tcW w:w="2335" w:type="dxa"/>
            <w:vMerge w:val="restart"/>
            <w:tcBorders>
              <w:top w:val="outset" w:sz="6" w:space="0" w:color="auto"/>
              <w:left w:val="outset" w:sz="6" w:space="0" w:color="auto"/>
              <w:bottom w:val="outset" w:sz="6" w:space="0" w:color="auto"/>
              <w:right w:val="outset" w:sz="6" w:space="0" w:color="auto"/>
            </w:tcBorders>
            <w:vAlign w:val="center"/>
          </w:tcPr>
          <w:p w:rsidR="00752957" w:rsidRPr="007274AA" w:rsidRDefault="00752957" w:rsidP="00E004DE">
            <w:pPr>
              <w:pStyle w:val="a6"/>
              <w:spacing w:line="276" w:lineRule="auto"/>
              <w:jc w:val="center"/>
              <w:rPr>
                <w:color w:val="0D0D0D"/>
                <w:sz w:val="20"/>
                <w:szCs w:val="20"/>
              </w:rPr>
            </w:pPr>
            <w:r w:rsidRPr="007274AA">
              <w:rPr>
                <w:color w:val="0D0D0D"/>
                <w:sz w:val="20"/>
                <w:szCs w:val="20"/>
              </w:rPr>
              <w:t>Наименование расходов</w:t>
            </w:r>
          </w:p>
        </w:tc>
        <w:tc>
          <w:tcPr>
            <w:tcW w:w="1047" w:type="dxa"/>
            <w:vMerge w:val="restart"/>
            <w:tcBorders>
              <w:top w:val="outset" w:sz="6" w:space="0" w:color="auto"/>
              <w:left w:val="outset" w:sz="6" w:space="0" w:color="auto"/>
              <w:bottom w:val="outset" w:sz="6" w:space="0" w:color="auto"/>
              <w:right w:val="outset" w:sz="6" w:space="0" w:color="auto"/>
            </w:tcBorders>
            <w:vAlign w:val="center"/>
          </w:tcPr>
          <w:p w:rsidR="00752957" w:rsidRPr="007274AA" w:rsidRDefault="00752957" w:rsidP="00E004DE">
            <w:pPr>
              <w:pStyle w:val="a6"/>
              <w:spacing w:line="276" w:lineRule="auto"/>
              <w:jc w:val="center"/>
              <w:rPr>
                <w:color w:val="0D0D0D"/>
                <w:sz w:val="20"/>
                <w:szCs w:val="20"/>
              </w:rPr>
            </w:pPr>
            <w:r w:rsidRPr="007274AA">
              <w:rPr>
                <w:color w:val="0D0D0D"/>
                <w:sz w:val="20"/>
                <w:szCs w:val="20"/>
              </w:rPr>
              <w:t>Исполнено в 201</w:t>
            </w:r>
            <w:r w:rsidR="00F63AA3">
              <w:rPr>
                <w:color w:val="0D0D0D"/>
                <w:sz w:val="20"/>
                <w:szCs w:val="20"/>
              </w:rPr>
              <w:t>9</w:t>
            </w:r>
            <w:r w:rsidRPr="007274AA">
              <w:rPr>
                <w:color w:val="0D0D0D"/>
                <w:sz w:val="20"/>
                <w:szCs w:val="20"/>
              </w:rPr>
              <w:t xml:space="preserve"> году</w:t>
            </w:r>
          </w:p>
        </w:tc>
        <w:tc>
          <w:tcPr>
            <w:tcW w:w="1094" w:type="dxa"/>
            <w:vMerge w:val="restart"/>
            <w:tcBorders>
              <w:top w:val="outset" w:sz="6" w:space="0" w:color="auto"/>
              <w:left w:val="outset" w:sz="6" w:space="0" w:color="auto"/>
              <w:bottom w:val="outset" w:sz="6" w:space="0" w:color="auto"/>
              <w:right w:val="outset" w:sz="6" w:space="0" w:color="auto"/>
            </w:tcBorders>
            <w:vAlign w:val="center"/>
          </w:tcPr>
          <w:p w:rsidR="00752957" w:rsidRPr="007274AA" w:rsidRDefault="00752957" w:rsidP="00E004DE">
            <w:pPr>
              <w:pStyle w:val="a6"/>
              <w:spacing w:line="276" w:lineRule="auto"/>
              <w:jc w:val="center"/>
              <w:rPr>
                <w:color w:val="0D0D0D"/>
                <w:sz w:val="20"/>
                <w:szCs w:val="20"/>
              </w:rPr>
            </w:pPr>
            <w:r w:rsidRPr="007274AA">
              <w:rPr>
                <w:color w:val="0D0D0D"/>
                <w:sz w:val="20"/>
                <w:szCs w:val="20"/>
              </w:rPr>
              <w:t>План 20</w:t>
            </w:r>
            <w:r w:rsidR="00F63AA3">
              <w:rPr>
                <w:color w:val="0D0D0D"/>
                <w:sz w:val="20"/>
                <w:szCs w:val="20"/>
              </w:rPr>
              <w:t>20</w:t>
            </w:r>
            <w:r w:rsidRPr="007274AA">
              <w:rPr>
                <w:color w:val="0D0D0D"/>
                <w:sz w:val="20"/>
                <w:szCs w:val="20"/>
              </w:rPr>
              <w:t xml:space="preserve"> года</w:t>
            </w:r>
          </w:p>
        </w:tc>
        <w:tc>
          <w:tcPr>
            <w:tcW w:w="1316" w:type="dxa"/>
            <w:vMerge w:val="restart"/>
            <w:tcBorders>
              <w:top w:val="outset" w:sz="6" w:space="0" w:color="auto"/>
              <w:left w:val="outset" w:sz="6" w:space="0" w:color="auto"/>
              <w:bottom w:val="outset" w:sz="6" w:space="0" w:color="auto"/>
              <w:right w:val="outset" w:sz="6" w:space="0" w:color="auto"/>
            </w:tcBorders>
            <w:vAlign w:val="center"/>
          </w:tcPr>
          <w:p w:rsidR="00752957" w:rsidRPr="007274AA" w:rsidRDefault="00752957" w:rsidP="00E004DE">
            <w:pPr>
              <w:pStyle w:val="a6"/>
              <w:spacing w:line="276" w:lineRule="auto"/>
              <w:jc w:val="center"/>
              <w:rPr>
                <w:color w:val="0D0D0D"/>
                <w:sz w:val="20"/>
                <w:szCs w:val="20"/>
              </w:rPr>
            </w:pPr>
            <w:r w:rsidRPr="007274AA">
              <w:rPr>
                <w:color w:val="0D0D0D"/>
                <w:sz w:val="20"/>
                <w:szCs w:val="20"/>
              </w:rPr>
              <w:t> Исполнение в 20</w:t>
            </w:r>
            <w:r w:rsidR="00F63AA3">
              <w:rPr>
                <w:color w:val="0D0D0D"/>
                <w:sz w:val="20"/>
                <w:szCs w:val="20"/>
              </w:rPr>
              <w:t>20</w:t>
            </w:r>
            <w:r w:rsidRPr="007274AA">
              <w:rPr>
                <w:color w:val="0D0D0D"/>
                <w:sz w:val="20"/>
                <w:szCs w:val="20"/>
              </w:rPr>
              <w:t xml:space="preserve"> году</w:t>
            </w:r>
          </w:p>
        </w:tc>
        <w:tc>
          <w:tcPr>
            <w:tcW w:w="1295" w:type="dxa"/>
            <w:vMerge w:val="restart"/>
            <w:tcBorders>
              <w:top w:val="outset" w:sz="6" w:space="0" w:color="auto"/>
              <w:left w:val="outset" w:sz="6" w:space="0" w:color="auto"/>
              <w:bottom w:val="outset" w:sz="6" w:space="0" w:color="auto"/>
              <w:right w:val="outset" w:sz="6" w:space="0" w:color="auto"/>
            </w:tcBorders>
            <w:vAlign w:val="center"/>
          </w:tcPr>
          <w:p w:rsidR="00752957" w:rsidRPr="007274AA" w:rsidRDefault="00752957" w:rsidP="00E004DE">
            <w:pPr>
              <w:pStyle w:val="a6"/>
              <w:spacing w:line="276" w:lineRule="auto"/>
              <w:jc w:val="center"/>
              <w:rPr>
                <w:color w:val="0D0D0D"/>
                <w:sz w:val="20"/>
                <w:szCs w:val="20"/>
              </w:rPr>
            </w:pPr>
            <w:r w:rsidRPr="007274AA">
              <w:rPr>
                <w:color w:val="0D0D0D"/>
                <w:sz w:val="20"/>
                <w:szCs w:val="20"/>
              </w:rPr>
              <w:t>Исполнено в % к факту 20</w:t>
            </w:r>
            <w:r w:rsidR="00462ABA" w:rsidRPr="007274AA">
              <w:rPr>
                <w:color w:val="0D0D0D"/>
                <w:sz w:val="20"/>
                <w:szCs w:val="20"/>
              </w:rPr>
              <w:t>1</w:t>
            </w:r>
            <w:r w:rsidR="00F63AA3">
              <w:rPr>
                <w:color w:val="0D0D0D"/>
                <w:sz w:val="20"/>
                <w:szCs w:val="20"/>
              </w:rPr>
              <w:t>9</w:t>
            </w:r>
            <w:r w:rsidRPr="007274AA">
              <w:rPr>
                <w:color w:val="0D0D0D"/>
                <w:sz w:val="20"/>
                <w:szCs w:val="20"/>
              </w:rPr>
              <w:t xml:space="preserve"> года</w:t>
            </w:r>
          </w:p>
        </w:tc>
        <w:tc>
          <w:tcPr>
            <w:tcW w:w="1379" w:type="dxa"/>
            <w:vMerge w:val="restart"/>
            <w:tcBorders>
              <w:top w:val="outset" w:sz="6" w:space="0" w:color="auto"/>
              <w:left w:val="outset" w:sz="6" w:space="0" w:color="auto"/>
              <w:bottom w:val="outset" w:sz="6" w:space="0" w:color="auto"/>
              <w:right w:val="outset" w:sz="6" w:space="0" w:color="auto"/>
            </w:tcBorders>
            <w:vAlign w:val="center"/>
          </w:tcPr>
          <w:p w:rsidR="00752957" w:rsidRPr="007274AA" w:rsidRDefault="00752957" w:rsidP="00E004DE">
            <w:pPr>
              <w:pStyle w:val="a6"/>
              <w:spacing w:line="276" w:lineRule="auto"/>
              <w:jc w:val="center"/>
              <w:rPr>
                <w:color w:val="0D0D0D"/>
                <w:sz w:val="20"/>
                <w:szCs w:val="20"/>
              </w:rPr>
            </w:pPr>
            <w:r w:rsidRPr="007274AA">
              <w:rPr>
                <w:color w:val="0D0D0D"/>
                <w:sz w:val="20"/>
                <w:szCs w:val="20"/>
              </w:rPr>
              <w:t>Исполнено</w:t>
            </w:r>
          </w:p>
          <w:p w:rsidR="00752957" w:rsidRPr="007274AA" w:rsidRDefault="00F63AA3" w:rsidP="00E004DE">
            <w:pPr>
              <w:pStyle w:val="a6"/>
              <w:spacing w:line="276" w:lineRule="auto"/>
              <w:jc w:val="center"/>
              <w:rPr>
                <w:color w:val="0D0D0D"/>
                <w:sz w:val="20"/>
                <w:szCs w:val="20"/>
              </w:rPr>
            </w:pPr>
            <w:r>
              <w:rPr>
                <w:color w:val="0D0D0D"/>
                <w:sz w:val="20"/>
                <w:szCs w:val="20"/>
              </w:rPr>
              <w:t>в % к плану 2020</w:t>
            </w:r>
            <w:r w:rsidR="00752957" w:rsidRPr="007274AA">
              <w:rPr>
                <w:color w:val="0D0D0D"/>
                <w:sz w:val="20"/>
                <w:szCs w:val="20"/>
              </w:rPr>
              <w:t xml:space="preserve"> года</w:t>
            </w:r>
          </w:p>
        </w:tc>
        <w:tc>
          <w:tcPr>
            <w:tcW w:w="1839" w:type="dxa"/>
            <w:gridSpan w:val="2"/>
            <w:tcBorders>
              <w:top w:val="outset" w:sz="6" w:space="0" w:color="auto"/>
              <w:left w:val="outset" w:sz="6" w:space="0" w:color="auto"/>
              <w:bottom w:val="outset" w:sz="6" w:space="0" w:color="auto"/>
              <w:right w:val="outset" w:sz="6" w:space="0" w:color="auto"/>
            </w:tcBorders>
            <w:vAlign w:val="center"/>
          </w:tcPr>
          <w:p w:rsidR="00752957" w:rsidRPr="007274AA" w:rsidRDefault="00752957" w:rsidP="00E004DE">
            <w:pPr>
              <w:pStyle w:val="a6"/>
              <w:spacing w:line="276" w:lineRule="auto"/>
              <w:jc w:val="center"/>
              <w:rPr>
                <w:color w:val="0D0D0D"/>
                <w:sz w:val="20"/>
                <w:szCs w:val="20"/>
              </w:rPr>
            </w:pPr>
            <w:r w:rsidRPr="007274AA">
              <w:rPr>
                <w:color w:val="0D0D0D"/>
                <w:sz w:val="20"/>
                <w:szCs w:val="20"/>
              </w:rPr>
              <w:t>Структура, в %</w:t>
            </w:r>
          </w:p>
        </w:tc>
      </w:tr>
      <w:tr w:rsidR="00752957" w:rsidRPr="00DF0C9B" w:rsidTr="00FD7D8A">
        <w:trPr>
          <w:trHeight w:val="736"/>
          <w:tblCellSpacing w:w="0" w:type="dxa"/>
          <w:jc w:val="center"/>
        </w:trPr>
        <w:tc>
          <w:tcPr>
            <w:tcW w:w="2335" w:type="dxa"/>
            <w:vMerge/>
            <w:tcBorders>
              <w:top w:val="outset" w:sz="6" w:space="0" w:color="auto"/>
              <w:left w:val="outset" w:sz="6" w:space="0" w:color="auto"/>
              <w:bottom w:val="outset" w:sz="6" w:space="0" w:color="auto"/>
              <w:right w:val="outset" w:sz="6" w:space="0" w:color="auto"/>
            </w:tcBorders>
            <w:vAlign w:val="center"/>
          </w:tcPr>
          <w:p w:rsidR="00752957" w:rsidRPr="007274AA" w:rsidRDefault="00752957" w:rsidP="00E004DE">
            <w:pPr>
              <w:rPr>
                <w:rFonts w:ascii="Times New Roman" w:hAnsi="Times New Roman" w:cs="Times New Roman"/>
                <w:color w:val="0D0D0D"/>
                <w:sz w:val="20"/>
                <w:szCs w:val="20"/>
              </w:rPr>
            </w:pPr>
          </w:p>
        </w:tc>
        <w:tc>
          <w:tcPr>
            <w:tcW w:w="1047" w:type="dxa"/>
            <w:vMerge/>
            <w:tcBorders>
              <w:top w:val="outset" w:sz="6" w:space="0" w:color="auto"/>
              <w:left w:val="outset" w:sz="6" w:space="0" w:color="auto"/>
              <w:bottom w:val="outset" w:sz="6" w:space="0" w:color="auto"/>
              <w:right w:val="outset" w:sz="6" w:space="0" w:color="auto"/>
            </w:tcBorders>
            <w:vAlign w:val="center"/>
          </w:tcPr>
          <w:p w:rsidR="00752957" w:rsidRPr="007274AA" w:rsidRDefault="00752957" w:rsidP="00E004DE">
            <w:pPr>
              <w:rPr>
                <w:rFonts w:ascii="Times New Roman" w:hAnsi="Times New Roman" w:cs="Times New Roman"/>
                <w:color w:val="0D0D0D"/>
                <w:sz w:val="20"/>
                <w:szCs w:val="20"/>
              </w:rPr>
            </w:pPr>
          </w:p>
        </w:tc>
        <w:tc>
          <w:tcPr>
            <w:tcW w:w="1094" w:type="dxa"/>
            <w:vMerge/>
            <w:tcBorders>
              <w:top w:val="outset" w:sz="6" w:space="0" w:color="auto"/>
              <w:left w:val="outset" w:sz="6" w:space="0" w:color="auto"/>
              <w:bottom w:val="outset" w:sz="6" w:space="0" w:color="auto"/>
              <w:right w:val="outset" w:sz="6" w:space="0" w:color="auto"/>
            </w:tcBorders>
            <w:vAlign w:val="center"/>
          </w:tcPr>
          <w:p w:rsidR="00752957" w:rsidRPr="007274AA" w:rsidRDefault="00752957" w:rsidP="00E004DE">
            <w:pPr>
              <w:rPr>
                <w:rFonts w:ascii="Times New Roman" w:hAnsi="Times New Roman" w:cs="Times New Roman"/>
                <w:color w:val="0D0D0D"/>
                <w:sz w:val="20"/>
                <w:szCs w:val="20"/>
              </w:rPr>
            </w:pPr>
          </w:p>
        </w:tc>
        <w:tc>
          <w:tcPr>
            <w:tcW w:w="1316" w:type="dxa"/>
            <w:vMerge/>
            <w:tcBorders>
              <w:top w:val="outset" w:sz="6" w:space="0" w:color="auto"/>
              <w:left w:val="outset" w:sz="6" w:space="0" w:color="auto"/>
              <w:bottom w:val="outset" w:sz="6" w:space="0" w:color="auto"/>
              <w:right w:val="outset" w:sz="6" w:space="0" w:color="auto"/>
            </w:tcBorders>
            <w:vAlign w:val="center"/>
          </w:tcPr>
          <w:p w:rsidR="00752957" w:rsidRPr="007274AA" w:rsidRDefault="00752957" w:rsidP="00E004DE">
            <w:pPr>
              <w:rPr>
                <w:rFonts w:ascii="Times New Roman" w:hAnsi="Times New Roman" w:cs="Times New Roman"/>
                <w:color w:val="0D0D0D"/>
                <w:sz w:val="20"/>
                <w:szCs w:val="20"/>
              </w:rPr>
            </w:pPr>
          </w:p>
        </w:tc>
        <w:tc>
          <w:tcPr>
            <w:tcW w:w="1295" w:type="dxa"/>
            <w:vMerge/>
            <w:tcBorders>
              <w:top w:val="outset" w:sz="6" w:space="0" w:color="auto"/>
              <w:left w:val="outset" w:sz="6" w:space="0" w:color="auto"/>
              <w:bottom w:val="outset" w:sz="6" w:space="0" w:color="auto"/>
              <w:right w:val="outset" w:sz="6" w:space="0" w:color="auto"/>
            </w:tcBorders>
            <w:vAlign w:val="center"/>
          </w:tcPr>
          <w:p w:rsidR="00752957" w:rsidRPr="007274AA" w:rsidRDefault="00752957" w:rsidP="00E004DE">
            <w:pPr>
              <w:rPr>
                <w:rFonts w:ascii="Times New Roman" w:hAnsi="Times New Roman" w:cs="Times New Roman"/>
                <w:color w:val="0D0D0D"/>
                <w:sz w:val="20"/>
                <w:szCs w:val="20"/>
              </w:rPr>
            </w:pPr>
          </w:p>
        </w:tc>
        <w:tc>
          <w:tcPr>
            <w:tcW w:w="1379" w:type="dxa"/>
            <w:vMerge/>
            <w:tcBorders>
              <w:top w:val="outset" w:sz="6" w:space="0" w:color="auto"/>
              <w:left w:val="outset" w:sz="6" w:space="0" w:color="auto"/>
              <w:bottom w:val="outset" w:sz="6" w:space="0" w:color="auto"/>
              <w:right w:val="outset" w:sz="6" w:space="0" w:color="auto"/>
            </w:tcBorders>
            <w:vAlign w:val="center"/>
          </w:tcPr>
          <w:p w:rsidR="00752957" w:rsidRPr="007274AA" w:rsidRDefault="00752957" w:rsidP="00E004DE">
            <w:pPr>
              <w:rPr>
                <w:rFonts w:ascii="Times New Roman" w:hAnsi="Times New Roman" w:cs="Times New Roman"/>
                <w:color w:val="0D0D0D"/>
                <w:sz w:val="20"/>
                <w:szCs w:val="20"/>
              </w:rPr>
            </w:pPr>
          </w:p>
        </w:tc>
        <w:tc>
          <w:tcPr>
            <w:tcW w:w="943" w:type="dxa"/>
            <w:tcBorders>
              <w:top w:val="outset" w:sz="6" w:space="0" w:color="auto"/>
              <w:left w:val="outset" w:sz="6" w:space="0" w:color="auto"/>
              <w:bottom w:val="outset" w:sz="6" w:space="0" w:color="auto"/>
              <w:right w:val="outset" w:sz="6" w:space="0" w:color="auto"/>
            </w:tcBorders>
            <w:vAlign w:val="center"/>
          </w:tcPr>
          <w:p w:rsidR="00752957" w:rsidRPr="007274AA" w:rsidRDefault="00752957" w:rsidP="00E004DE">
            <w:pPr>
              <w:pStyle w:val="a6"/>
              <w:spacing w:line="276" w:lineRule="auto"/>
              <w:ind w:left="-17"/>
              <w:jc w:val="center"/>
              <w:rPr>
                <w:color w:val="0D0D0D"/>
                <w:sz w:val="20"/>
                <w:szCs w:val="20"/>
              </w:rPr>
            </w:pPr>
            <w:r w:rsidRPr="007274AA">
              <w:rPr>
                <w:color w:val="0D0D0D"/>
                <w:sz w:val="20"/>
                <w:szCs w:val="20"/>
              </w:rPr>
              <w:t>20</w:t>
            </w:r>
            <w:r w:rsidR="00625472" w:rsidRPr="007274AA">
              <w:rPr>
                <w:color w:val="0D0D0D"/>
                <w:sz w:val="20"/>
                <w:szCs w:val="20"/>
              </w:rPr>
              <w:t>1</w:t>
            </w:r>
            <w:r w:rsidR="00F63AA3">
              <w:rPr>
                <w:color w:val="0D0D0D"/>
                <w:sz w:val="20"/>
                <w:szCs w:val="20"/>
              </w:rPr>
              <w:t>9</w:t>
            </w:r>
            <w:r w:rsidRPr="007274AA">
              <w:rPr>
                <w:color w:val="0D0D0D"/>
                <w:sz w:val="20"/>
                <w:szCs w:val="20"/>
              </w:rPr>
              <w:t xml:space="preserve"> год</w:t>
            </w:r>
          </w:p>
        </w:tc>
        <w:tc>
          <w:tcPr>
            <w:tcW w:w="896" w:type="dxa"/>
            <w:tcBorders>
              <w:top w:val="outset" w:sz="6" w:space="0" w:color="auto"/>
              <w:left w:val="outset" w:sz="6" w:space="0" w:color="auto"/>
              <w:bottom w:val="outset" w:sz="6" w:space="0" w:color="auto"/>
              <w:right w:val="outset" w:sz="6" w:space="0" w:color="auto"/>
            </w:tcBorders>
            <w:vAlign w:val="center"/>
          </w:tcPr>
          <w:p w:rsidR="00752957" w:rsidRPr="007274AA" w:rsidRDefault="00752957" w:rsidP="00E004DE">
            <w:pPr>
              <w:pStyle w:val="a6"/>
              <w:spacing w:line="276" w:lineRule="auto"/>
              <w:jc w:val="center"/>
              <w:rPr>
                <w:color w:val="0D0D0D"/>
                <w:sz w:val="20"/>
                <w:szCs w:val="20"/>
              </w:rPr>
            </w:pPr>
            <w:r w:rsidRPr="007274AA">
              <w:rPr>
                <w:color w:val="0D0D0D"/>
                <w:sz w:val="20"/>
                <w:szCs w:val="20"/>
              </w:rPr>
              <w:t>20</w:t>
            </w:r>
            <w:r w:rsidR="00F63AA3">
              <w:rPr>
                <w:color w:val="0D0D0D"/>
                <w:sz w:val="20"/>
                <w:szCs w:val="20"/>
              </w:rPr>
              <w:t>20</w:t>
            </w:r>
            <w:r w:rsidRPr="007274AA">
              <w:rPr>
                <w:color w:val="0D0D0D"/>
                <w:sz w:val="20"/>
                <w:szCs w:val="20"/>
              </w:rPr>
              <w:t xml:space="preserve"> год</w:t>
            </w:r>
          </w:p>
        </w:tc>
      </w:tr>
      <w:tr w:rsidR="005B6FBE" w:rsidRPr="00DF0C9B" w:rsidTr="00FD7D8A">
        <w:trPr>
          <w:trHeight w:val="366"/>
          <w:tblCellSpacing w:w="0" w:type="dxa"/>
          <w:jc w:val="center"/>
        </w:trPr>
        <w:tc>
          <w:tcPr>
            <w:tcW w:w="2335" w:type="dxa"/>
            <w:tcBorders>
              <w:top w:val="outset" w:sz="6" w:space="0" w:color="auto"/>
              <w:left w:val="outset" w:sz="6" w:space="0" w:color="auto"/>
              <w:bottom w:val="outset" w:sz="6" w:space="0" w:color="auto"/>
              <w:right w:val="outset" w:sz="6" w:space="0" w:color="auto"/>
            </w:tcBorders>
            <w:vAlign w:val="center"/>
          </w:tcPr>
          <w:p w:rsidR="005B6FBE" w:rsidRPr="007274AA" w:rsidRDefault="005B6FBE" w:rsidP="00E004DE">
            <w:pPr>
              <w:spacing w:after="0"/>
              <w:jc w:val="center"/>
              <w:rPr>
                <w:rFonts w:ascii="Times New Roman" w:hAnsi="Times New Roman" w:cs="Times New Roman"/>
                <w:color w:val="0D0D0D"/>
                <w:sz w:val="20"/>
                <w:szCs w:val="20"/>
              </w:rPr>
            </w:pPr>
            <w:r w:rsidRPr="007274AA">
              <w:rPr>
                <w:rFonts w:ascii="Times New Roman" w:hAnsi="Times New Roman" w:cs="Times New Roman"/>
                <w:color w:val="0D0D0D"/>
                <w:sz w:val="20"/>
                <w:szCs w:val="20"/>
              </w:rPr>
              <w:t>1</w:t>
            </w:r>
          </w:p>
        </w:tc>
        <w:tc>
          <w:tcPr>
            <w:tcW w:w="1047" w:type="dxa"/>
            <w:tcBorders>
              <w:top w:val="outset" w:sz="6" w:space="0" w:color="auto"/>
              <w:left w:val="outset" w:sz="6" w:space="0" w:color="auto"/>
              <w:bottom w:val="outset" w:sz="6" w:space="0" w:color="auto"/>
              <w:right w:val="outset" w:sz="6" w:space="0" w:color="auto"/>
            </w:tcBorders>
            <w:vAlign w:val="center"/>
          </w:tcPr>
          <w:p w:rsidR="005B6FBE" w:rsidRPr="007274AA" w:rsidRDefault="005B6FBE" w:rsidP="00E004DE">
            <w:pPr>
              <w:spacing w:after="0"/>
              <w:jc w:val="center"/>
              <w:rPr>
                <w:rFonts w:ascii="Times New Roman" w:hAnsi="Times New Roman" w:cs="Times New Roman"/>
                <w:color w:val="0D0D0D"/>
                <w:sz w:val="20"/>
                <w:szCs w:val="20"/>
              </w:rPr>
            </w:pPr>
            <w:r w:rsidRPr="007274AA">
              <w:rPr>
                <w:rFonts w:ascii="Times New Roman" w:hAnsi="Times New Roman" w:cs="Times New Roman"/>
                <w:color w:val="0D0D0D"/>
                <w:sz w:val="20"/>
                <w:szCs w:val="20"/>
              </w:rPr>
              <w:t>2</w:t>
            </w:r>
          </w:p>
        </w:tc>
        <w:tc>
          <w:tcPr>
            <w:tcW w:w="1094" w:type="dxa"/>
            <w:tcBorders>
              <w:top w:val="outset" w:sz="6" w:space="0" w:color="auto"/>
              <w:left w:val="outset" w:sz="6" w:space="0" w:color="auto"/>
              <w:bottom w:val="outset" w:sz="6" w:space="0" w:color="auto"/>
              <w:right w:val="outset" w:sz="6" w:space="0" w:color="auto"/>
            </w:tcBorders>
            <w:vAlign w:val="center"/>
          </w:tcPr>
          <w:p w:rsidR="005B6FBE" w:rsidRPr="007274AA" w:rsidRDefault="005B6FBE" w:rsidP="00E004DE">
            <w:pPr>
              <w:spacing w:after="0"/>
              <w:jc w:val="center"/>
              <w:rPr>
                <w:rFonts w:ascii="Times New Roman" w:hAnsi="Times New Roman" w:cs="Times New Roman"/>
                <w:color w:val="0D0D0D"/>
                <w:sz w:val="20"/>
                <w:szCs w:val="20"/>
              </w:rPr>
            </w:pPr>
            <w:r w:rsidRPr="007274AA">
              <w:rPr>
                <w:rFonts w:ascii="Times New Roman" w:hAnsi="Times New Roman" w:cs="Times New Roman"/>
                <w:color w:val="0D0D0D"/>
                <w:sz w:val="20"/>
                <w:szCs w:val="20"/>
              </w:rPr>
              <w:t>3</w:t>
            </w:r>
          </w:p>
        </w:tc>
        <w:tc>
          <w:tcPr>
            <w:tcW w:w="1316" w:type="dxa"/>
            <w:tcBorders>
              <w:top w:val="outset" w:sz="6" w:space="0" w:color="auto"/>
              <w:left w:val="outset" w:sz="6" w:space="0" w:color="auto"/>
              <w:bottom w:val="outset" w:sz="6" w:space="0" w:color="auto"/>
              <w:right w:val="outset" w:sz="6" w:space="0" w:color="auto"/>
            </w:tcBorders>
            <w:vAlign w:val="center"/>
          </w:tcPr>
          <w:p w:rsidR="005B6FBE" w:rsidRPr="007274AA" w:rsidRDefault="005B6FBE" w:rsidP="00E004DE">
            <w:pPr>
              <w:spacing w:after="0"/>
              <w:jc w:val="center"/>
              <w:rPr>
                <w:rFonts w:ascii="Times New Roman" w:hAnsi="Times New Roman" w:cs="Times New Roman"/>
                <w:color w:val="0D0D0D"/>
                <w:sz w:val="20"/>
                <w:szCs w:val="20"/>
              </w:rPr>
            </w:pPr>
            <w:r w:rsidRPr="007274AA">
              <w:rPr>
                <w:rFonts w:ascii="Times New Roman" w:hAnsi="Times New Roman" w:cs="Times New Roman"/>
                <w:color w:val="0D0D0D"/>
                <w:sz w:val="20"/>
                <w:szCs w:val="20"/>
              </w:rPr>
              <w:t>4</w:t>
            </w:r>
          </w:p>
        </w:tc>
        <w:tc>
          <w:tcPr>
            <w:tcW w:w="1295" w:type="dxa"/>
            <w:tcBorders>
              <w:top w:val="outset" w:sz="6" w:space="0" w:color="auto"/>
              <w:left w:val="outset" w:sz="6" w:space="0" w:color="auto"/>
              <w:bottom w:val="outset" w:sz="6" w:space="0" w:color="auto"/>
              <w:right w:val="outset" w:sz="6" w:space="0" w:color="auto"/>
            </w:tcBorders>
            <w:vAlign w:val="center"/>
          </w:tcPr>
          <w:p w:rsidR="005B6FBE" w:rsidRPr="007274AA" w:rsidRDefault="005B6FBE" w:rsidP="00E004DE">
            <w:pPr>
              <w:spacing w:after="0"/>
              <w:jc w:val="center"/>
              <w:rPr>
                <w:rFonts w:ascii="Times New Roman" w:hAnsi="Times New Roman" w:cs="Times New Roman"/>
                <w:color w:val="0D0D0D"/>
                <w:sz w:val="20"/>
                <w:szCs w:val="20"/>
              </w:rPr>
            </w:pPr>
            <w:r w:rsidRPr="007274AA">
              <w:rPr>
                <w:rFonts w:ascii="Times New Roman" w:hAnsi="Times New Roman" w:cs="Times New Roman"/>
                <w:color w:val="0D0D0D"/>
                <w:sz w:val="20"/>
                <w:szCs w:val="20"/>
              </w:rPr>
              <w:t>5</w:t>
            </w:r>
          </w:p>
        </w:tc>
        <w:tc>
          <w:tcPr>
            <w:tcW w:w="1379" w:type="dxa"/>
            <w:tcBorders>
              <w:top w:val="outset" w:sz="6" w:space="0" w:color="auto"/>
              <w:left w:val="outset" w:sz="6" w:space="0" w:color="auto"/>
              <w:bottom w:val="outset" w:sz="6" w:space="0" w:color="auto"/>
              <w:right w:val="outset" w:sz="6" w:space="0" w:color="auto"/>
            </w:tcBorders>
            <w:vAlign w:val="center"/>
          </w:tcPr>
          <w:p w:rsidR="005B6FBE" w:rsidRPr="007274AA" w:rsidRDefault="005B6FBE" w:rsidP="00E004DE">
            <w:pPr>
              <w:spacing w:after="0"/>
              <w:jc w:val="center"/>
              <w:rPr>
                <w:rFonts w:ascii="Times New Roman" w:hAnsi="Times New Roman" w:cs="Times New Roman"/>
                <w:color w:val="0D0D0D"/>
                <w:sz w:val="20"/>
                <w:szCs w:val="20"/>
              </w:rPr>
            </w:pPr>
            <w:r w:rsidRPr="007274AA">
              <w:rPr>
                <w:rFonts w:ascii="Times New Roman" w:hAnsi="Times New Roman" w:cs="Times New Roman"/>
                <w:color w:val="0D0D0D"/>
                <w:sz w:val="20"/>
                <w:szCs w:val="20"/>
              </w:rPr>
              <w:t>6</w:t>
            </w:r>
          </w:p>
        </w:tc>
        <w:tc>
          <w:tcPr>
            <w:tcW w:w="943" w:type="dxa"/>
            <w:tcBorders>
              <w:top w:val="outset" w:sz="6" w:space="0" w:color="auto"/>
              <w:left w:val="outset" w:sz="6" w:space="0" w:color="auto"/>
              <w:bottom w:val="outset" w:sz="6" w:space="0" w:color="auto"/>
              <w:right w:val="outset" w:sz="6" w:space="0" w:color="auto"/>
            </w:tcBorders>
            <w:vAlign w:val="center"/>
          </w:tcPr>
          <w:p w:rsidR="005B6FBE" w:rsidRPr="007274AA" w:rsidRDefault="005B6FBE" w:rsidP="00E004DE">
            <w:pPr>
              <w:pStyle w:val="a6"/>
              <w:spacing w:after="0" w:afterAutospacing="0" w:line="276" w:lineRule="auto"/>
              <w:ind w:left="-17"/>
              <w:rPr>
                <w:color w:val="0D0D0D"/>
                <w:sz w:val="20"/>
                <w:szCs w:val="20"/>
              </w:rPr>
            </w:pPr>
            <w:r w:rsidRPr="007274AA">
              <w:rPr>
                <w:color w:val="0D0D0D"/>
                <w:sz w:val="20"/>
                <w:szCs w:val="20"/>
              </w:rPr>
              <w:t>7</w:t>
            </w:r>
          </w:p>
        </w:tc>
        <w:tc>
          <w:tcPr>
            <w:tcW w:w="896" w:type="dxa"/>
            <w:tcBorders>
              <w:top w:val="outset" w:sz="6" w:space="0" w:color="auto"/>
              <w:left w:val="outset" w:sz="6" w:space="0" w:color="auto"/>
              <w:bottom w:val="outset" w:sz="6" w:space="0" w:color="auto"/>
              <w:right w:val="outset" w:sz="6" w:space="0" w:color="auto"/>
            </w:tcBorders>
            <w:vAlign w:val="center"/>
          </w:tcPr>
          <w:p w:rsidR="005B6FBE" w:rsidRPr="007274AA" w:rsidRDefault="005B6FBE" w:rsidP="00E004DE">
            <w:pPr>
              <w:pStyle w:val="a6"/>
              <w:spacing w:after="0" w:afterAutospacing="0" w:line="276" w:lineRule="auto"/>
              <w:jc w:val="center"/>
              <w:rPr>
                <w:color w:val="0D0D0D"/>
                <w:sz w:val="20"/>
                <w:szCs w:val="20"/>
              </w:rPr>
            </w:pPr>
            <w:r w:rsidRPr="007274AA">
              <w:rPr>
                <w:color w:val="0D0D0D"/>
                <w:sz w:val="20"/>
                <w:szCs w:val="20"/>
              </w:rPr>
              <w:t>8</w:t>
            </w:r>
          </w:p>
        </w:tc>
      </w:tr>
      <w:tr w:rsidR="00F63AA3" w:rsidRPr="00DF0C9B" w:rsidTr="00F37FE1">
        <w:trPr>
          <w:trHeight w:val="450"/>
          <w:tblCellSpacing w:w="0" w:type="dxa"/>
          <w:jc w:val="center"/>
        </w:trPr>
        <w:tc>
          <w:tcPr>
            <w:tcW w:w="2335" w:type="dxa"/>
            <w:tcBorders>
              <w:top w:val="outset" w:sz="6" w:space="0" w:color="auto"/>
              <w:left w:val="outset" w:sz="6" w:space="0" w:color="auto"/>
              <w:bottom w:val="outset" w:sz="6" w:space="0" w:color="auto"/>
              <w:right w:val="outset" w:sz="6" w:space="0" w:color="auto"/>
            </w:tcBorders>
            <w:vAlign w:val="center"/>
          </w:tcPr>
          <w:p w:rsidR="00F63AA3" w:rsidRPr="007274AA" w:rsidRDefault="00F63AA3" w:rsidP="00E004DE">
            <w:pPr>
              <w:pStyle w:val="a6"/>
              <w:spacing w:line="276" w:lineRule="auto"/>
              <w:rPr>
                <w:color w:val="0D0D0D"/>
                <w:sz w:val="20"/>
                <w:szCs w:val="20"/>
              </w:rPr>
            </w:pPr>
            <w:r w:rsidRPr="007274AA">
              <w:rPr>
                <w:color w:val="0D0D0D"/>
                <w:sz w:val="20"/>
                <w:szCs w:val="20"/>
              </w:rPr>
              <w:t>Общегосударственные вопросы (01</w:t>
            </w:r>
            <w:r>
              <w:rPr>
                <w:color w:val="0D0D0D"/>
                <w:sz w:val="20"/>
                <w:szCs w:val="20"/>
              </w:rPr>
              <w:t>00</w:t>
            </w:r>
            <w:r w:rsidRPr="007274AA">
              <w:rPr>
                <w:color w:val="0D0D0D"/>
                <w:sz w:val="20"/>
                <w:szCs w:val="20"/>
              </w:rPr>
              <w:t>)</w:t>
            </w:r>
          </w:p>
        </w:tc>
        <w:tc>
          <w:tcPr>
            <w:tcW w:w="1047" w:type="dxa"/>
            <w:tcBorders>
              <w:top w:val="outset" w:sz="6" w:space="0" w:color="auto"/>
              <w:left w:val="outset" w:sz="6" w:space="0" w:color="auto"/>
              <w:bottom w:val="outset" w:sz="6" w:space="0" w:color="auto"/>
              <w:right w:val="outset" w:sz="6" w:space="0" w:color="auto"/>
            </w:tcBorders>
            <w:vAlign w:val="center"/>
          </w:tcPr>
          <w:p w:rsidR="00F63AA3" w:rsidRPr="007274AA" w:rsidRDefault="00F63AA3" w:rsidP="00E004DE">
            <w:pPr>
              <w:pStyle w:val="a6"/>
              <w:spacing w:line="276" w:lineRule="auto"/>
              <w:jc w:val="center"/>
              <w:rPr>
                <w:color w:val="0D0D0D"/>
                <w:sz w:val="20"/>
                <w:szCs w:val="20"/>
              </w:rPr>
            </w:pPr>
            <w:r>
              <w:rPr>
                <w:color w:val="0D0D0D"/>
                <w:sz w:val="20"/>
                <w:szCs w:val="20"/>
              </w:rPr>
              <w:t>4273,46</w:t>
            </w:r>
          </w:p>
        </w:tc>
        <w:tc>
          <w:tcPr>
            <w:tcW w:w="1094" w:type="dxa"/>
            <w:tcBorders>
              <w:top w:val="outset" w:sz="6" w:space="0" w:color="auto"/>
              <w:left w:val="outset" w:sz="6" w:space="0" w:color="auto"/>
              <w:bottom w:val="outset" w:sz="6" w:space="0" w:color="auto"/>
              <w:right w:val="outset" w:sz="6" w:space="0" w:color="auto"/>
            </w:tcBorders>
            <w:vAlign w:val="center"/>
          </w:tcPr>
          <w:p w:rsidR="00F63AA3" w:rsidRPr="007274AA" w:rsidRDefault="00C66842" w:rsidP="00E004DE">
            <w:pPr>
              <w:pStyle w:val="a6"/>
              <w:spacing w:line="276" w:lineRule="auto"/>
              <w:jc w:val="center"/>
              <w:rPr>
                <w:color w:val="0D0D0D"/>
                <w:sz w:val="20"/>
                <w:szCs w:val="20"/>
              </w:rPr>
            </w:pPr>
            <w:r>
              <w:rPr>
                <w:color w:val="0D0D0D"/>
                <w:sz w:val="20"/>
                <w:szCs w:val="20"/>
              </w:rPr>
              <w:t>4182,6</w:t>
            </w:r>
          </w:p>
        </w:tc>
        <w:tc>
          <w:tcPr>
            <w:tcW w:w="1316" w:type="dxa"/>
            <w:tcBorders>
              <w:top w:val="outset" w:sz="6" w:space="0" w:color="auto"/>
              <w:left w:val="outset" w:sz="6" w:space="0" w:color="auto"/>
              <w:bottom w:val="outset" w:sz="6" w:space="0" w:color="auto"/>
              <w:right w:val="outset" w:sz="6" w:space="0" w:color="auto"/>
            </w:tcBorders>
            <w:vAlign w:val="center"/>
          </w:tcPr>
          <w:p w:rsidR="00F63AA3" w:rsidRPr="007274AA" w:rsidRDefault="00C66842" w:rsidP="00E004DE">
            <w:pPr>
              <w:pStyle w:val="a6"/>
              <w:spacing w:line="276" w:lineRule="auto"/>
              <w:jc w:val="center"/>
              <w:rPr>
                <w:color w:val="0D0D0D"/>
                <w:sz w:val="20"/>
                <w:szCs w:val="20"/>
              </w:rPr>
            </w:pPr>
            <w:r>
              <w:rPr>
                <w:color w:val="0D0D0D"/>
                <w:sz w:val="20"/>
                <w:szCs w:val="20"/>
              </w:rPr>
              <w:t>4182,6</w:t>
            </w:r>
          </w:p>
        </w:tc>
        <w:tc>
          <w:tcPr>
            <w:tcW w:w="1295" w:type="dxa"/>
            <w:tcBorders>
              <w:top w:val="outset" w:sz="6" w:space="0" w:color="auto"/>
              <w:left w:val="outset" w:sz="6" w:space="0" w:color="auto"/>
              <w:bottom w:val="outset" w:sz="6" w:space="0" w:color="auto"/>
              <w:right w:val="outset" w:sz="6" w:space="0" w:color="auto"/>
            </w:tcBorders>
            <w:vAlign w:val="center"/>
          </w:tcPr>
          <w:p w:rsidR="00F63AA3" w:rsidRPr="007274AA" w:rsidRDefault="00C66842" w:rsidP="00E004DE">
            <w:pPr>
              <w:pStyle w:val="a6"/>
              <w:spacing w:line="276" w:lineRule="auto"/>
              <w:jc w:val="center"/>
              <w:rPr>
                <w:color w:val="0D0D0D"/>
                <w:sz w:val="20"/>
                <w:szCs w:val="20"/>
              </w:rPr>
            </w:pPr>
            <w:r>
              <w:rPr>
                <w:color w:val="0D0D0D"/>
                <w:sz w:val="20"/>
                <w:szCs w:val="20"/>
              </w:rPr>
              <w:t>97,9</w:t>
            </w:r>
          </w:p>
        </w:tc>
        <w:tc>
          <w:tcPr>
            <w:tcW w:w="1379" w:type="dxa"/>
            <w:tcBorders>
              <w:top w:val="outset" w:sz="6" w:space="0" w:color="auto"/>
              <w:left w:val="outset" w:sz="6" w:space="0" w:color="auto"/>
              <w:bottom w:val="outset" w:sz="6" w:space="0" w:color="auto"/>
              <w:right w:val="outset" w:sz="6" w:space="0" w:color="auto"/>
            </w:tcBorders>
            <w:vAlign w:val="center"/>
          </w:tcPr>
          <w:p w:rsidR="00F63AA3" w:rsidRPr="007274AA" w:rsidRDefault="00C66842" w:rsidP="00E004DE">
            <w:pPr>
              <w:pStyle w:val="a6"/>
              <w:spacing w:line="276" w:lineRule="auto"/>
              <w:jc w:val="center"/>
              <w:rPr>
                <w:color w:val="0D0D0D"/>
                <w:sz w:val="20"/>
                <w:szCs w:val="20"/>
              </w:rPr>
            </w:pPr>
            <w:r>
              <w:rPr>
                <w:color w:val="0D0D0D"/>
                <w:sz w:val="20"/>
                <w:szCs w:val="20"/>
              </w:rPr>
              <w:t>100,0</w:t>
            </w:r>
          </w:p>
        </w:tc>
        <w:tc>
          <w:tcPr>
            <w:tcW w:w="943" w:type="dxa"/>
            <w:tcBorders>
              <w:top w:val="outset" w:sz="6" w:space="0" w:color="auto"/>
              <w:left w:val="outset" w:sz="6" w:space="0" w:color="auto"/>
              <w:bottom w:val="outset" w:sz="6" w:space="0" w:color="auto"/>
              <w:right w:val="outset" w:sz="6" w:space="0" w:color="auto"/>
            </w:tcBorders>
            <w:vAlign w:val="center"/>
          </w:tcPr>
          <w:p w:rsidR="00F63AA3" w:rsidRPr="007274AA" w:rsidRDefault="00F63AA3" w:rsidP="00E004DE">
            <w:pPr>
              <w:pStyle w:val="a6"/>
              <w:spacing w:line="276" w:lineRule="auto"/>
              <w:jc w:val="center"/>
              <w:rPr>
                <w:color w:val="0D0D0D"/>
                <w:sz w:val="20"/>
                <w:szCs w:val="20"/>
              </w:rPr>
            </w:pPr>
            <w:r>
              <w:rPr>
                <w:color w:val="0D0D0D"/>
                <w:sz w:val="20"/>
                <w:szCs w:val="20"/>
              </w:rPr>
              <w:t>32,53</w:t>
            </w:r>
          </w:p>
        </w:tc>
        <w:tc>
          <w:tcPr>
            <w:tcW w:w="896" w:type="dxa"/>
            <w:tcBorders>
              <w:top w:val="outset" w:sz="6" w:space="0" w:color="auto"/>
              <w:left w:val="outset" w:sz="6" w:space="0" w:color="auto"/>
              <w:bottom w:val="outset" w:sz="6" w:space="0" w:color="auto"/>
              <w:right w:val="outset" w:sz="6" w:space="0" w:color="auto"/>
            </w:tcBorders>
            <w:vAlign w:val="center"/>
          </w:tcPr>
          <w:p w:rsidR="00F63AA3" w:rsidRPr="007274AA" w:rsidRDefault="00C66842" w:rsidP="00E004DE">
            <w:pPr>
              <w:pStyle w:val="a6"/>
              <w:spacing w:line="276" w:lineRule="auto"/>
              <w:jc w:val="center"/>
              <w:rPr>
                <w:color w:val="0D0D0D"/>
                <w:sz w:val="20"/>
                <w:szCs w:val="20"/>
              </w:rPr>
            </w:pPr>
            <w:r>
              <w:rPr>
                <w:color w:val="0D0D0D"/>
                <w:sz w:val="20"/>
                <w:szCs w:val="20"/>
              </w:rPr>
              <w:t>33,8</w:t>
            </w:r>
          </w:p>
        </w:tc>
      </w:tr>
      <w:tr w:rsidR="00F63AA3" w:rsidRPr="00DF0C9B" w:rsidTr="00F37FE1">
        <w:trPr>
          <w:trHeight w:val="450"/>
          <w:tblCellSpacing w:w="0" w:type="dxa"/>
          <w:jc w:val="center"/>
        </w:trPr>
        <w:tc>
          <w:tcPr>
            <w:tcW w:w="2335" w:type="dxa"/>
            <w:tcBorders>
              <w:top w:val="outset" w:sz="6" w:space="0" w:color="auto"/>
              <w:left w:val="outset" w:sz="6" w:space="0" w:color="auto"/>
              <w:bottom w:val="outset" w:sz="6" w:space="0" w:color="auto"/>
              <w:right w:val="outset" w:sz="6" w:space="0" w:color="auto"/>
            </w:tcBorders>
            <w:vAlign w:val="center"/>
          </w:tcPr>
          <w:p w:rsidR="00F63AA3" w:rsidRPr="00B51142" w:rsidRDefault="00F63AA3" w:rsidP="00E004DE">
            <w:pPr>
              <w:pStyle w:val="a6"/>
              <w:spacing w:line="276" w:lineRule="auto"/>
              <w:jc w:val="center"/>
              <w:rPr>
                <w:color w:val="0D0D0D"/>
                <w:sz w:val="20"/>
                <w:szCs w:val="20"/>
              </w:rPr>
            </w:pPr>
            <w:r w:rsidRPr="00B51142">
              <w:rPr>
                <w:color w:val="0D0D0D"/>
                <w:sz w:val="20"/>
                <w:szCs w:val="20"/>
              </w:rPr>
              <w:t>Национальная оборона (02</w:t>
            </w:r>
            <w:r>
              <w:rPr>
                <w:color w:val="0D0D0D"/>
                <w:sz w:val="20"/>
                <w:szCs w:val="20"/>
              </w:rPr>
              <w:t>00</w:t>
            </w:r>
            <w:r w:rsidRPr="00B51142">
              <w:rPr>
                <w:color w:val="0D0D0D"/>
                <w:sz w:val="20"/>
                <w:szCs w:val="20"/>
              </w:rPr>
              <w:t>)</w:t>
            </w:r>
          </w:p>
        </w:tc>
        <w:tc>
          <w:tcPr>
            <w:tcW w:w="1047" w:type="dxa"/>
            <w:tcBorders>
              <w:top w:val="outset" w:sz="6" w:space="0" w:color="auto"/>
              <w:left w:val="outset" w:sz="6" w:space="0" w:color="auto"/>
              <w:bottom w:val="outset" w:sz="6" w:space="0" w:color="auto"/>
              <w:right w:val="outset" w:sz="6" w:space="0" w:color="auto"/>
            </w:tcBorders>
            <w:vAlign w:val="center"/>
          </w:tcPr>
          <w:p w:rsidR="00F63AA3" w:rsidRPr="00B51142" w:rsidRDefault="00F63AA3" w:rsidP="00E004DE">
            <w:pPr>
              <w:pStyle w:val="a6"/>
              <w:spacing w:line="276" w:lineRule="auto"/>
              <w:jc w:val="center"/>
              <w:rPr>
                <w:color w:val="0D0D0D"/>
                <w:sz w:val="20"/>
                <w:szCs w:val="20"/>
              </w:rPr>
            </w:pPr>
            <w:r>
              <w:rPr>
                <w:color w:val="0D0D0D"/>
                <w:sz w:val="20"/>
                <w:szCs w:val="20"/>
              </w:rPr>
              <w:t>251,40</w:t>
            </w:r>
          </w:p>
        </w:tc>
        <w:tc>
          <w:tcPr>
            <w:tcW w:w="1094" w:type="dxa"/>
            <w:tcBorders>
              <w:top w:val="outset" w:sz="6" w:space="0" w:color="auto"/>
              <w:left w:val="outset" w:sz="6" w:space="0" w:color="auto"/>
              <w:bottom w:val="outset" w:sz="6" w:space="0" w:color="auto"/>
              <w:right w:val="outset" w:sz="6" w:space="0" w:color="auto"/>
            </w:tcBorders>
            <w:vAlign w:val="center"/>
          </w:tcPr>
          <w:p w:rsidR="00F63AA3" w:rsidRPr="00B51142" w:rsidRDefault="00C66842" w:rsidP="00E004DE">
            <w:pPr>
              <w:pStyle w:val="a6"/>
              <w:spacing w:line="276" w:lineRule="auto"/>
              <w:jc w:val="center"/>
              <w:rPr>
                <w:color w:val="0D0D0D"/>
                <w:sz w:val="20"/>
                <w:szCs w:val="20"/>
              </w:rPr>
            </w:pPr>
            <w:r>
              <w:rPr>
                <w:color w:val="0D0D0D"/>
                <w:sz w:val="20"/>
                <w:szCs w:val="20"/>
              </w:rPr>
              <w:t>276,5</w:t>
            </w:r>
          </w:p>
        </w:tc>
        <w:tc>
          <w:tcPr>
            <w:tcW w:w="1316" w:type="dxa"/>
            <w:tcBorders>
              <w:top w:val="outset" w:sz="6" w:space="0" w:color="auto"/>
              <w:left w:val="outset" w:sz="6" w:space="0" w:color="auto"/>
              <w:bottom w:val="outset" w:sz="6" w:space="0" w:color="auto"/>
              <w:right w:val="outset" w:sz="6" w:space="0" w:color="auto"/>
            </w:tcBorders>
            <w:vAlign w:val="center"/>
          </w:tcPr>
          <w:p w:rsidR="00F63AA3" w:rsidRPr="00B51142" w:rsidRDefault="00C66842" w:rsidP="00E004DE">
            <w:pPr>
              <w:pStyle w:val="a6"/>
              <w:spacing w:line="276" w:lineRule="auto"/>
              <w:jc w:val="center"/>
              <w:rPr>
                <w:color w:val="0D0D0D"/>
                <w:sz w:val="20"/>
                <w:szCs w:val="20"/>
              </w:rPr>
            </w:pPr>
            <w:r>
              <w:rPr>
                <w:color w:val="0D0D0D"/>
                <w:sz w:val="20"/>
                <w:szCs w:val="20"/>
              </w:rPr>
              <w:t>276,5</w:t>
            </w:r>
          </w:p>
        </w:tc>
        <w:tc>
          <w:tcPr>
            <w:tcW w:w="1295" w:type="dxa"/>
            <w:tcBorders>
              <w:top w:val="outset" w:sz="6" w:space="0" w:color="auto"/>
              <w:left w:val="outset" w:sz="6" w:space="0" w:color="auto"/>
              <w:bottom w:val="outset" w:sz="6" w:space="0" w:color="auto"/>
              <w:right w:val="outset" w:sz="6" w:space="0" w:color="auto"/>
            </w:tcBorders>
            <w:vAlign w:val="center"/>
          </w:tcPr>
          <w:p w:rsidR="00F63AA3" w:rsidRPr="00B51142" w:rsidRDefault="00C66842" w:rsidP="00E004DE">
            <w:pPr>
              <w:pStyle w:val="a6"/>
              <w:spacing w:line="276" w:lineRule="auto"/>
              <w:jc w:val="center"/>
              <w:rPr>
                <w:color w:val="0D0D0D"/>
                <w:sz w:val="20"/>
                <w:szCs w:val="20"/>
              </w:rPr>
            </w:pPr>
            <w:r>
              <w:rPr>
                <w:color w:val="0D0D0D"/>
                <w:sz w:val="20"/>
                <w:szCs w:val="20"/>
              </w:rPr>
              <w:t>110,0</w:t>
            </w:r>
          </w:p>
        </w:tc>
        <w:tc>
          <w:tcPr>
            <w:tcW w:w="1379" w:type="dxa"/>
            <w:tcBorders>
              <w:top w:val="outset" w:sz="6" w:space="0" w:color="auto"/>
              <w:left w:val="outset" w:sz="6" w:space="0" w:color="auto"/>
              <w:bottom w:val="outset" w:sz="6" w:space="0" w:color="auto"/>
              <w:right w:val="outset" w:sz="6" w:space="0" w:color="auto"/>
            </w:tcBorders>
            <w:vAlign w:val="center"/>
          </w:tcPr>
          <w:p w:rsidR="00F63AA3" w:rsidRPr="00B51142" w:rsidRDefault="00C66842" w:rsidP="00E004DE">
            <w:pPr>
              <w:pStyle w:val="a6"/>
              <w:spacing w:line="276" w:lineRule="auto"/>
              <w:jc w:val="center"/>
              <w:rPr>
                <w:color w:val="0D0D0D"/>
                <w:sz w:val="20"/>
                <w:szCs w:val="20"/>
              </w:rPr>
            </w:pPr>
            <w:r>
              <w:rPr>
                <w:color w:val="0D0D0D"/>
                <w:sz w:val="20"/>
                <w:szCs w:val="20"/>
              </w:rPr>
              <w:t>100,0</w:t>
            </w:r>
          </w:p>
        </w:tc>
        <w:tc>
          <w:tcPr>
            <w:tcW w:w="943" w:type="dxa"/>
            <w:tcBorders>
              <w:top w:val="outset" w:sz="6" w:space="0" w:color="auto"/>
              <w:left w:val="outset" w:sz="6" w:space="0" w:color="auto"/>
              <w:bottom w:val="outset" w:sz="6" w:space="0" w:color="auto"/>
              <w:right w:val="outset" w:sz="6" w:space="0" w:color="auto"/>
            </w:tcBorders>
            <w:vAlign w:val="center"/>
          </w:tcPr>
          <w:p w:rsidR="00F63AA3" w:rsidRPr="007274AA" w:rsidRDefault="00F63AA3" w:rsidP="00E004DE">
            <w:pPr>
              <w:pStyle w:val="a6"/>
              <w:spacing w:line="276" w:lineRule="auto"/>
              <w:jc w:val="center"/>
              <w:rPr>
                <w:color w:val="0D0D0D"/>
                <w:sz w:val="20"/>
                <w:szCs w:val="20"/>
              </w:rPr>
            </w:pPr>
            <w:r>
              <w:rPr>
                <w:color w:val="0D0D0D"/>
                <w:sz w:val="20"/>
                <w:szCs w:val="20"/>
              </w:rPr>
              <w:t>1,91</w:t>
            </w:r>
          </w:p>
        </w:tc>
        <w:tc>
          <w:tcPr>
            <w:tcW w:w="896" w:type="dxa"/>
            <w:tcBorders>
              <w:top w:val="outset" w:sz="6" w:space="0" w:color="auto"/>
              <w:left w:val="outset" w:sz="6" w:space="0" w:color="auto"/>
              <w:bottom w:val="outset" w:sz="6" w:space="0" w:color="auto"/>
              <w:right w:val="outset" w:sz="6" w:space="0" w:color="auto"/>
            </w:tcBorders>
            <w:vAlign w:val="center"/>
          </w:tcPr>
          <w:p w:rsidR="00F63AA3" w:rsidRPr="007274AA" w:rsidRDefault="00C66842" w:rsidP="00E004DE">
            <w:pPr>
              <w:pStyle w:val="a6"/>
              <w:spacing w:line="276" w:lineRule="auto"/>
              <w:jc w:val="center"/>
              <w:rPr>
                <w:color w:val="0D0D0D"/>
                <w:sz w:val="20"/>
                <w:szCs w:val="20"/>
              </w:rPr>
            </w:pPr>
            <w:r>
              <w:rPr>
                <w:color w:val="0D0D0D"/>
                <w:sz w:val="20"/>
                <w:szCs w:val="20"/>
              </w:rPr>
              <w:t>2,2</w:t>
            </w:r>
          </w:p>
        </w:tc>
      </w:tr>
      <w:tr w:rsidR="00F63AA3" w:rsidRPr="00DF0C9B" w:rsidTr="00F37FE1">
        <w:trPr>
          <w:trHeight w:val="450"/>
          <w:tblCellSpacing w:w="0" w:type="dxa"/>
          <w:jc w:val="center"/>
        </w:trPr>
        <w:tc>
          <w:tcPr>
            <w:tcW w:w="2335" w:type="dxa"/>
            <w:tcBorders>
              <w:top w:val="outset" w:sz="6" w:space="0" w:color="auto"/>
              <w:left w:val="outset" w:sz="6" w:space="0" w:color="auto"/>
              <w:bottom w:val="outset" w:sz="6" w:space="0" w:color="auto"/>
              <w:right w:val="outset" w:sz="6" w:space="0" w:color="auto"/>
            </w:tcBorders>
            <w:vAlign w:val="center"/>
          </w:tcPr>
          <w:p w:rsidR="00F63AA3" w:rsidRPr="00B51142" w:rsidRDefault="00F63AA3" w:rsidP="00E004DE">
            <w:pPr>
              <w:pStyle w:val="a6"/>
              <w:spacing w:line="276" w:lineRule="auto"/>
              <w:jc w:val="center"/>
              <w:rPr>
                <w:color w:val="0D0D0D"/>
                <w:sz w:val="20"/>
                <w:szCs w:val="20"/>
              </w:rPr>
            </w:pPr>
            <w:r w:rsidRPr="00B51142">
              <w:rPr>
                <w:color w:val="0D0D0D"/>
                <w:sz w:val="20"/>
                <w:szCs w:val="20"/>
              </w:rPr>
              <w:lastRenderedPageBreak/>
              <w:t>Национальная экономика (04</w:t>
            </w:r>
            <w:r>
              <w:rPr>
                <w:color w:val="0D0D0D"/>
                <w:sz w:val="20"/>
                <w:szCs w:val="20"/>
              </w:rPr>
              <w:t>00</w:t>
            </w:r>
            <w:r w:rsidRPr="00B51142">
              <w:rPr>
                <w:color w:val="0D0D0D"/>
                <w:sz w:val="20"/>
                <w:szCs w:val="20"/>
              </w:rPr>
              <w:t>)</w:t>
            </w:r>
          </w:p>
        </w:tc>
        <w:tc>
          <w:tcPr>
            <w:tcW w:w="1047" w:type="dxa"/>
            <w:tcBorders>
              <w:top w:val="outset" w:sz="6" w:space="0" w:color="auto"/>
              <w:left w:val="outset" w:sz="6" w:space="0" w:color="auto"/>
              <w:bottom w:val="outset" w:sz="6" w:space="0" w:color="auto"/>
              <w:right w:val="outset" w:sz="6" w:space="0" w:color="auto"/>
            </w:tcBorders>
            <w:vAlign w:val="center"/>
          </w:tcPr>
          <w:p w:rsidR="00F63AA3" w:rsidRPr="00B51142" w:rsidRDefault="00F63AA3" w:rsidP="00E004DE">
            <w:pPr>
              <w:pStyle w:val="a6"/>
              <w:spacing w:line="276" w:lineRule="auto"/>
              <w:jc w:val="center"/>
              <w:rPr>
                <w:color w:val="0D0D0D"/>
                <w:sz w:val="20"/>
                <w:szCs w:val="20"/>
              </w:rPr>
            </w:pPr>
            <w:r>
              <w:rPr>
                <w:color w:val="0D0D0D"/>
                <w:sz w:val="20"/>
                <w:szCs w:val="20"/>
              </w:rPr>
              <w:t>1190,42</w:t>
            </w:r>
          </w:p>
        </w:tc>
        <w:tc>
          <w:tcPr>
            <w:tcW w:w="1094" w:type="dxa"/>
            <w:tcBorders>
              <w:top w:val="outset" w:sz="6" w:space="0" w:color="auto"/>
              <w:left w:val="outset" w:sz="6" w:space="0" w:color="auto"/>
              <w:bottom w:val="outset" w:sz="6" w:space="0" w:color="auto"/>
              <w:right w:val="outset" w:sz="6" w:space="0" w:color="auto"/>
            </w:tcBorders>
            <w:vAlign w:val="center"/>
          </w:tcPr>
          <w:p w:rsidR="00F63AA3" w:rsidRPr="00B51142" w:rsidRDefault="00C66842" w:rsidP="00E004DE">
            <w:pPr>
              <w:pStyle w:val="a6"/>
              <w:spacing w:line="276" w:lineRule="auto"/>
              <w:jc w:val="center"/>
              <w:rPr>
                <w:color w:val="0D0D0D"/>
                <w:sz w:val="20"/>
                <w:szCs w:val="20"/>
              </w:rPr>
            </w:pPr>
            <w:r>
              <w:rPr>
                <w:color w:val="0D0D0D"/>
                <w:sz w:val="20"/>
                <w:szCs w:val="20"/>
              </w:rPr>
              <w:t>1307,3</w:t>
            </w:r>
          </w:p>
        </w:tc>
        <w:tc>
          <w:tcPr>
            <w:tcW w:w="1316" w:type="dxa"/>
            <w:tcBorders>
              <w:top w:val="outset" w:sz="6" w:space="0" w:color="auto"/>
              <w:left w:val="outset" w:sz="6" w:space="0" w:color="auto"/>
              <w:bottom w:val="outset" w:sz="6" w:space="0" w:color="auto"/>
              <w:right w:val="outset" w:sz="6" w:space="0" w:color="auto"/>
            </w:tcBorders>
            <w:vAlign w:val="center"/>
          </w:tcPr>
          <w:p w:rsidR="00F63AA3" w:rsidRPr="00B51142" w:rsidRDefault="00C66842" w:rsidP="00E004DE">
            <w:pPr>
              <w:pStyle w:val="a6"/>
              <w:spacing w:line="276" w:lineRule="auto"/>
              <w:jc w:val="center"/>
              <w:rPr>
                <w:color w:val="0D0D0D"/>
                <w:sz w:val="20"/>
                <w:szCs w:val="20"/>
              </w:rPr>
            </w:pPr>
            <w:r>
              <w:rPr>
                <w:color w:val="0D0D0D"/>
                <w:sz w:val="20"/>
                <w:szCs w:val="20"/>
              </w:rPr>
              <w:t>1118,3</w:t>
            </w:r>
          </w:p>
        </w:tc>
        <w:tc>
          <w:tcPr>
            <w:tcW w:w="1295" w:type="dxa"/>
            <w:tcBorders>
              <w:top w:val="outset" w:sz="6" w:space="0" w:color="auto"/>
              <w:left w:val="outset" w:sz="6" w:space="0" w:color="auto"/>
              <w:bottom w:val="outset" w:sz="6" w:space="0" w:color="auto"/>
              <w:right w:val="outset" w:sz="6" w:space="0" w:color="auto"/>
            </w:tcBorders>
            <w:vAlign w:val="center"/>
          </w:tcPr>
          <w:p w:rsidR="00F63AA3" w:rsidRPr="00B51142" w:rsidRDefault="00C66842" w:rsidP="00E004DE">
            <w:pPr>
              <w:pStyle w:val="a6"/>
              <w:spacing w:line="276" w:lineRule="auto"/>
              <w:jc w:val="center"/>
              <w:rPr>
                <w:color w:val="0D0D0D"/>
                <w:sz w:val="20"/>
                <w:szCs w:val="20"/>
              </w:rPr>
            </w:pPr>
            <w:r>
              <w:rPr>
                <w:color w:val="0D0D0D"/>
                <w:sz w:val="20"/>
                <w:szCs w:val="20"/>
              </w:rPr>
              <w:t>93,9</w:t>
            </w:r>
          </w:p>
        </w:tc>
        <w:tc>
          <w:tcPr>
            <w:tcW w:w="1379" w:type="dxa"/>
            <w:tcBorders>
              <w:top w:val="outset" w:sz="6" w:space="0" w:color="auto"/>
              <w:left w:val="outset" w:sz="6" w:space="0" w:color="auto"/>
              <w:bottom w:val="outset" w:sz="6" w:space="0" w:color="auto"/>
              <w:right w:val="outset" w:sz="6" w:space="0" w:color="auto"/>
            </w:tcBorders>
            <w:vAlign w:val="center"/>
          </w:tcPr>
          <w:p w:rsidR="00F63AA3" w:rsidRPr="00B51142" w:rsidRDefault="00C66842" w:rsidP="00E004DE">
            <w:pPr>
              <w:pStyle w:val="a6"/>
              <w:spacing w:line="276" w:lineRule="auto"/>
              <w:jc w:val="center"/>
              <w:rPr>
                <w:color w:val="0D0D0D"/>
                <w:sz w:val="20"/>
                <w:szCs w:val="20"/>
              </w:rPr>
            </w:pPr>
            <w:r>
              <w:rPr>
                <w:color w:val="0D0D0D"/>
                <w:sz w:val="20"/>
                <w:szCs w:val="20"/>
              </w:rPr>
              <w:t>85,5</w:t>
            </w:r>
          </w:p>
        </w:tc>
        <w:tc>
          <w:tcPr>
            <w:tcW w:w="943" w:type="dxa"/>
            <w:tcBorders>
              <w:top w:val="outset" w:sz="6" w:space="0" w:color="auto"/>
              <w:left w:val="outset" w:sz="6" w:space="0" w:color="auto"/>
              <w:bottom w:val="outset" w:sz="6" w:space="0" w:color="auto"/>
              <w:right w:val="outset" w:sz="6" w:space="0" w:color="auto"/>
            </w:tcBorders>
            <w:vAlign w:val="center"/>
          </w:tcPr>
          <w:p w:rsidR="00F63AA3" w:rsidRPr="007274AA" w:rsidRDefault="00F63AA3" w:rsidP="00E004DE">
            <w:pPr>
              <w:pStyle w:val="a6"/>
              <w:spacing w:line="276" w:lineRule="auto"/>
              <w:jc w:val="center"/>
              <w:rPr>
                <w:color w:val="0D0D0D"/>
                <w:sz w:val="20"/>
                <w:szCs w:val="20"/>
              </w:rPr>
            </w:pPr>
            <w:r>
              <w:rPr>
                <w:color w:val="0D0D0D"/>
                <w:sz w:val="20"/>
                <w:szCs w:val="20"/>
              </w:rPr>
              <w:t>9,06</w:t>
            </w:r>
          </w:p>
        </w:tc>
        <w:tc>
          <w:tcPr>
            <w:tcW w:w="896" w:type="dxa"/>
            <w:tcBorders>
              <w:top w:val="outset" w:sz="6" w:space="0" w:color="auto"/>
              <w:left w:val="outset" w:sz="6" w:space="0" w:color="auto"/>
              <w:bottom w:val="outset" w:sz="6" w:space="0" w:color="auto"/>
              <w:right w:val="outset" w:sz="6" w:space="0" w:color="auto"/>
            </w:tcBorders>
            <w:vAlign w:val="center"/>
          </w:tcPr>
          <w:p w:rsidR="00F63AA3" w:rsidRPr="007274AA" w:rsidRDefault="00C66842" w:rsidP="00E004DE">
            <w:pPr>
              <w:pStyle w:val="a6"/>
              <w:spacing w:line="276" w:lineRule="auto"/>
              <w:jc w:val="center"/>
              <w:rPr>
                <w:color w:val="0D0D0D"/>
                <w:sz w:val="20"/>
                <w:szCs w:val="20"/>
              </w:rPr>
            </w:pPr>
            <w:r>
              <w:rPr>
                <w:color w:val="0D0D0D"/>
                <w:sz w:val="20"/>
                <w:szCs w:val="20"/>
              </w:rPr>
              <w:t>9,0</w:t>
            </w:r>
          </w:p>
        </w:tc>
      </w:tr>
      <w:tr w:rsidR="00F63AA3" w:rsidRPr="00DF0C9B" w:rsidTr="00F37FE1">
        <w:trPr>
          <w:trHeight w:val="450"/>
          <w:tblCellSpacing w:w="0" w:type="dxa"/>
          <w:jc w:val="center"/>
        </w:trPr>
        <w:tc>
          <w:tcPr>
            <w:tcW w:w="2335" w:type="dxa"/>
            <w:tcBorders>
              <w:top w:val="outset" w:sz="6" w:space="0" w:color="auto"/>
              <w:left w:val="outset" w:sz="6" w:space="0" w:color="auto"/>
              <w:bottom w:val="outset" w:sz="6" w:space="0" w:color="auto"/>
              <w:right w:val="outset" w:sz="6" w:space="0" w:color="auto"/>
            </w:tcBorders>
            <w:vAlign w:val="center"/>
          </w:tcPr>
          <w:p w:rsidR="00F63AA3" w:rsidRPr="00B51142" w:rsidRDefault="00F63AA3" w:rsidP="00E004DE">
            <w:pPr>
              <w:pStyle w:val="a6"/>
              <w:spacing w:line="276" w:lineRule="auto"/>
              <w:jc w:val="center"/>
              <w:rPr>
                <w:color w:val="0D0D0D"/>
                <w:sz w:val="20"/>
                <w:szCs w:val="20"/>
              </w:rPr>
            </w:pPr>
            <w:r w:rsidRPr="00B51142">
              <w:rPr>
                <w:color w:val="0D0D0D"/>
                <w:sz w:val="20"/>
                <w:szCs w:val="20"/>
              </w:rPr>
              <w:t>Жилищно-коммунальное хозяйство (05</w:t>
            </w:r>
            <w:r>
              <w:rPr>
                <w:color w:val="0D0D0D"/>
                <w:sz w:val="20"/>
                <w:szCs w:val="20"/>
              </w:rPr>
              <w:t>00</w:t>
            </w:r>
            <w:r w:rsidRPr="00B51142">
              <w:rPr>
                <w:color w:val="0D0D0D"/>
                <w:sz w:val="20"/>
                <w:szCs w:val="20"/>
              </w:rPr>
              <w:t>)</w:t>
            </w:r>
          </w:p>
        </w:tc>
        <w:tc>
          <w:tcPr>
            <w:tcW w:w="1047" w:type="dxa"/>
            <w:tcBorders>
              <w:top w:val="outset" w:sz="6" w:space="0" w:color="auto"/>
              <w:left w:val="outset" w:sz="6" w:space="0" w:color="auto"/>
              <w:bottom w:val="outset" w:sz="6" w:space="0" w:color="auto"/>
              <w:right w:val="outset" w:sz="6" w:space="0" w:color="auto"/>
            </w:tcBorders>
            <w:vAlign w:val="center"/>
          </w:tcPr>
          <w:p w:rsidR="00F63AA3" w:rsidRPr="00B51142" w:rsidRDefault="00F63AA3" w:rsidP="00E004DE">
            <w:pPr>
              <w:pStyle w:val="a6"/>
              <w:spacing w:line="276" w:lineRule="auto"/>
              <w:ind w:left="-108"/>
              <w:jc w:val="center"/>
              <w:rPr>
                <w:color w:val="0D0D0D"/>
                <w:sz w:val="20"/>
                <w:szCs w:val="20"/>
              </w:rPr>
            </w:pPr>
            <w:r>
              <w:rPr>
                <w:color w:val="0D0D0D"/>
                <w:sz w:val="20"/>
                <w:szCs w:val="20"/>
              </w:rPr>
              <w:t>5222,24</w:t>
            </w:r>
          </w:p>
        </w:tc>
        <w:tc>
          <w:tcPr>
            <w:tcW w:w="1094" w:type="dxa"/>
            <w:tcBorders>
              <w:top w:val="outset" w:sz="6" w:space="0" w:color="auto"/>
              <w:left w:val="outset" w:sz="6" w:space="0" w:color="auto"/>
              <w:bottom w:val="outset" w:sz="6" w:space="0" w:color="auto"/>
              <w:right w:val="outset" w:sz="6" w:space="0" w:color="auto"/>
            </w:tcBorders>
            <w:vAlign w:val="center"/>
          </w:tcPr>
          <w:p w:rsidR="00F63AA3" w:rsidRPr="00B51142" w:rsidRDefault="00C66842" w:rsidP="00E004DE">
            <w:pPr>
              <w:pStyle w:val="a6"/>
              <w:spacing w:line="276" w:lineRule="auto"/>
              <w:jc w:val="center"/>
              <w:rPr>
                <w:color w:val="0D0D0D"/>
                <w:sz w:val="20"/>
                <w:szCs w:val="20"/>
              </w:rPr>
            </w:pPr>
            <w:r>
              <w:rPr>
                <w:color w:val="0D0D0D"/>
                <w:sz w:val="20"/>
                <w:szCs w:val="20"/>
              </w:rPr>
              <w:t>5706,3</w:t>
            </w:r>
          </w:p>
        </w:tc>
        <w:tc>
          <w:tcPr>
            <w:tcW w:w="1316" w:type="dxa"/>
            <w:tcBorders>
              <w:top w:val="outset" w:sz="6" w:space="0" w:color="auto"/>
              <w:left w:val="outset" w:sz="6" w:space="0" w:color="auto"/>
              <w:bottom w:val="outset" w:sz="6" w:space="0" w:color="auto"/>
              <w:right w:val="outset" w:sz="6" w:space="0" w:color="auto"/>
            </w:tcBorders>
            <w:vAlign w:val="center"/>
          </w:tcPr>
          <w:p w:rsidR="00F63AA3" w:rsidRPr="00B51142" w:rsidRDefault="00C66842" w:rsidP="00E004DE">
            <w:pPr>
              <w:pStyle w:val="a6"/>
              <w:spacing w:line="276" w:lineRule="auto"/>
              <w:ind w:left="-108"/>
              <w:jc w:val="center"/>
              <w:rPr>
                <w:color w:val="0D0D0D"/>
                <w:sz w:val="20"/>
                <w:szCs w:val="20"/>
              </w:rPr>
            </w:pPr>
            <w:r>
              <w:rPr>
                <w:color w:val="0D0D0D"/>
                <w:sz w:val="20"/>
                <w:szCs w:val="20"/>
              </w:rPr>
              <w:t>5706,3</w:t>
            </w:r>
          </w:p>
        </w:tc>
        <w:tc>
          <w:tcPr>
            <w:tcW w:w="1295" w:type="dxa"/>
            <w:tcBorders>
              <w:top w:val="outset" w:sz="6" w:space="0" w:color="auto"/>
              <w:left w:val="outset" w:sz="6" w:space="0" w:color="auto"/>
              <w:bottom w:val="outset" w:sz="6" w:space="0" w:color="auto"/>
              <w:right w:val="outset" w:sz="6" w:space="0" w:color="auto"/>
            </w:tcBorders>
            <w:vAlign w:val="center"/>
          </w:tcPr>
          <w:p w:rsidR="00F63AA3" w:rsidRPr="00B51142" w:rsidRDefault="00C66842" w:rsidP="00E004DE">
            <w:pPr>
              <w:pStyle w:val="a6"/>
              <w:spacing w:line="276" w:lineRule="auto"/>
              <w:jc w:val="center"/>
              <w:rPr>
                <w:color w:val="0D0D0D"/>
                <w:sz w:val="20"/>
                <w:szCs w:val="20"/>
              </w:rPr>
            </w:pPr>
            <w:r>
              <w:rPr>
                <w:color w:val="0D0D0D"/>
                <w:sz w:val="20"/>
                <w:szCs w:val="20"/>
              </w:rPr>
              <w:t>109,3</w:t>
            </w:r>
          </w:p>
        </w:tc>
        <w:tc>
          <w:tcPr>
            <w:tcW w:w="1379" w:type="dxa"/>
            <w:tcBorders>
              <w:top w:val="outset" w:sz="6" w:space="0" w:color="auto"/>
              <w:left w:val="outset" w:sz="6" w:space="0" w:color="auto"/>
              <w:bottom w:val="outset" w:sz="6" w:space="0" w:color="auto"/>
              <w:right w:val="outset" w:sz="6" w:space="0" w:color="auto"/>
            </w:tcBorders>
            <w:vAlign w:val="center"/>
          </w:tcPr>
          <w:p w:rsidR="00F63AA3" w:rsidRPr="00B51142" w:rsidRDefault="00C66842" w:rsidP="00E004DE">
            <w:pPr>
              <w:pStyle w:val="a6"/>
              <w:spacing w:line="276" w:lineRule="auto"/>
              <w:jc w:val="center"/>
              <w:rPr>
                <w:color w:val="0D0D0D"/>
                <w:sz w:val="20"/>
                <w:szCs w:val="20"/>
              </w:rPr>
            </w:pPr>
            <w:r>
              <w:rPr>
                <w:color w:val="0D0D0D"/>
                <w:sz w:val="20"/>
                <w:szCs w:val="20"/>
              </w:rPr>
              <w:t>100,0</w:t>
            </w:r>
          </w:p>
        </w:tc>
        <w:tc>
          <w:tcPr>
            <w:tcW w:w="943" w:type="dxa"/>
            <w:tcBorders>
              <w:top w:val="outset" w:sz="6" w:space="0" w:color="auto"/>
              <w:left w:val="outset" w:sz="6" w:space="0" w:color="auto"/>
              <w:bottom w:val="outset" w:sz="6" w:space="0" w:color="auto"/>
              <w:right w:val="outset" w:sz="6" w:space="0" w:color="auto"/>
            </w:tcBorders>
            <w:vAlign w:val="center"/>
          </w:tcPr>
          <w:p w:rsidR="00F63AA3" w:rsidRPr="007274AA" w:rsidRDefault="00F63AA3" w:rsidP="00E004DE">
            <w:pPr>
              <w:pStyle w:val="a6"/>
              <w:spacing w:line="276" w:lineRule="auto"/>
              <w:jc w:val="center"/>
              <w:rPr>
                <w:color w:val="0D0D0D"/>
                <w:sz w:val="20"/>
                <w:szCs w:val="20"/>
              </w:rPr>
            </w:pPr>
            <w:r>
              <w:rPr>
                <w:color w:val="0D0D0D"/>
                <w:sz w:val="20"/>
                <w:szCs w:val="20"/>
              </w:rPr>
              <w:t>39,76</w:t>
            </w:r>
          </w:p>
        </w:tc>
        <w:tc>
          <w:tcPr>
            <w:tcW w:w="896" w:type="dxa"/>
            <w:tcBorders>
              <w:top w:val="outset" w:sz="6" w:space="0" w:color="auto"/>
              <w:left w:val="outset" w:sz="6" w:space="0" w:color="auto"/>
              <w:bottom w:val="outset" w:sz="6" w:space="0" w:color="auto"/>
              <w:right w:val="outset" w:sz="6" w:space="0" w:color="auto"/>
            </w:tcBorders>
            <w:vAlign w:val="center"/>
          </w:tcPr>
          <w:p w:rsidR="00F63AA3" w:rsidRPr="007274AA" w:rsidRDefault="00C66842" w:rsidP="00E004DE">
            <w:pPr>
              <w:pStyle w:val="a6"/>
              <w:spacing w:line="276" w:lineRule="auto"/>
              <w:jc w:val="center"/>
              <w:rPr>
                <w:color w:val="0D0D0D"/>
                <w:sz w:val="20"/>
                <w:szCs w:val="20"/>
              </w:rPr>
            </w:pPr>
            <w:r>
              <w:rPr>
                <w:color w:val="0D0D0D"/>
                <w:sz w:val="20"/>
                <w:szCs w:val="20"/>
              </w:rPr>
              <w:t>46,2</w:t>
            </w:r>
          </w:p>
        </w:tc>
      </w:tr>
      <w:tr w:rsidR="00F63AA3" w:rsidRPr="00DF0C9B" w:rsidTr="00F37FE1">
        <w:trPr>
          <w:trHeight w:val="450"/>
          <w:tblCellSpacing w:w="0" w:type="dxa"/>
          <w:jc w:val="center"/>
        </w:trPr>
        <w:tc>
          <w:tcPr>
            <w:tcW w:w="2335" w:type="dxa"/>
            <w:tcBorders>
              <w:top w:val="outset" w:sz="6" w:space="0" w:color="auto"/>
              <w:left w:val="outset" w:sz="6" w:space="0" w:color="auto"/>
              <w:bottom w:val="outset" w:sz="6" w:space="0" w:color="auto"/>
              <w:right w:val="outset" w:sz="6" w:space="0" w:color="auto"/>
            </w:tcBorders>
            <w:vAlign w:val="center"/>
          </w:tcPr>
          <w:p w:rsidR="00F63AA3" w:rsidRPr="00B51142" w:rsidRDefault="00F63AA3" w:rsidP="00E004DE">
            <w:pPr>
              <w:pStyle w:val="a6"/>
              <w:spacing w:line="276" w:lineRule="auto"/>
              <w:jc w:val="center"/>
              <w:rPr>
                <w:color w:val="0D0D0D"/>
                <w:sz w:val="20"/>
                <w:szCs w:val="20"/>
              </w:rPr>
            </w:pPr>
            <w:r w:rsidRPr="00B51142">
              <w:rPr>
                <w:color w:val="0D0D0D"/>
                <w:sz w:val="20"/>
                <w:szCs w:val="20"/>
              </w:rPr>
              <w:t>Социальная политика (10</w:t>
            </w:r>
            <w:r>
              <w:rPr>
                <w:color w:val="0D0D0D"/>
                <w:sz w:val="20"/>
                <w:szCs w:val="20"/>
              </w:rPr>
              <w:t>00</w:t>
            </w:r>
            <w:r w:rsidRPr="00B51142">
              <w:rPr>
                <w:color w:val="0D0D0D"/>
                <w:sz w:val="20"/>
                <w:szCs w:val="20"/>
              </w:rPr>
              <w:t>)</w:t>
            </w:r>
          </w:p>
        </w:tc>
        <w:tc>
          <w:tcPr>
            <w:tcW w:w="1047" w:type="dxa"/>
            <w:tcBorders>
              <w:top w:val="outset" w:sz="6" w:space="0" w:color="auto"/>
              <w:left w:val="outset" w:sz="6" w:space="0" w:color="auto"/>
              <w:bottom w:val="outset" w:sz="6" w:space="0" w:color="auto"/>
              <w:right w:val="outset" w:sz="6" w:space="0" w:color="auto"/>
            </w:tcBorders>
            <w:vAlign w:val="center"/>
          </w:tcPr>
          <w:p w:rsidR="00F63AA3" w:rsidRPr="00B51142" w:rsidRDefault="00F63AA3" w:rsidP="00E004DE">
            <w:pPr>
              <w:pStyle w:val="a6"/>
              <w:spacing w:line="276" w:lineRule="auto"/>
              <w:jc w:val="center"/>
              <w:rPr>
                <w:color w:val="0D0D0D"/>
                <w:sz w:val="20"/>
                <w:szCs w:val="20"/>
              </w:rPr>
            </w:pPr>
            <w:r>
              <w:rPr>
                <w:color w:val="0D0D0D"/>
                <w:sz w:val="20"/>
                <w:szCs w:val="20"/>
              </w:rPr>
              <w:t>2162,00</w:t>
            </w:r>
          </w:p>
        </w:tc>
        <w:tc>
          <w:tcPr>
            <w:tcW w:w="1094" w:type="dxa"/>
            <w:tcBorders>
              <w:top w:val="outset" w:sz="6" w:space="0" w:color="auto"/>
              <w:left w:val="outset" w:sz="6" w:space="0" w:color="auto"/>
              <w:bottom w:val="outset" w:sz="6" w:space="0" w:color="auto"/>
              <w:right w:val="outset" w:sz="6" w:space="0" w:color="auto"/>
            </w:tcBorders>
            <w:vAlign w:val="center"/>
          </w:tcPr>
          <w:p w:rsidR="00F63AA3" w:rsidRPr="00B51142" w:rsidRDefault="00C66842" w:rsidP="00E004DE">
            <w:pPr>
              <w:pStyle w:val="a6"/>
              <w:spacing w:line="276" w:lineRule="auto"/>
              <w:jc w:val="center"/>
              <w:rPr>
                <w:color w:val="0D0D0D"/>
                <w:sz w:val="20"/>
                <w:szCs w:val="20"/>
              </w:rPr>
            </w:pPr>
            <w:r>
              <w:rPr>
                <w:color w:val="0D0D0D"/>
                <w:sz w:val="20"/>
                <w:szCs w:val="20"/>
              </w:rPr>
              <w:t>1056,0</w:t>
            </w:r>
          </w:p>
        </w:tc>
        <w:tc>
          <w:tcPr>
            <w:tcW w:w="1316" w:type="dxa"/>
            <w:tcBorders>
              <w:top w:val="outset" w:sz="6" w:space="0" w:color="auto"/>
              <w:left w:val="outset" w:sz="6" w:space="0" w:color="auto"/>
              <w:bottom w:val="outset" w:sz="6" w:space="0" w:color="auto"/>
              <w:right w:val="outset" w:sz="6" w:space="0" w:color="auto"/>
            </w:tcBorders>
            <w:vAlign w:val="center"/>
          </w:tcPr>
          <w:p w:rsidR="00F63AA3" w:rsidRPr="00B51142" w:rsidRDefault="00C66842" w:rsidP="00E004DE">
            <w:pPr>
              <w:pStyle w:val="a6"/>
              <w:spacing w:line="276" w:lineRule="auto"/>
              <w:jc w:val="center"/>
              <w:rPr>
                <w:color w:val="0D0D0D"/>
                <w:sz w:val="20"/>
                <w:szCs w:val="20"/>
              </w:rPr>
            </w:pPr>
            <w:r>
              <w:rPr>
                <w:color w:val="0D0D0D"/>
                <w:sz w:val="20"/>
                <w:szCs w:val="20"/>
              </w:rPr>
              <w:t>1056,0</w:t>
            </w:r>
          </w:p>
        </w:tc>
        <w:tc>
          <w:tcPr>
            <w:tcW w:w="1295" w:type="dxa"/>
            <w:tcBorders>
              <w:top w:val="outset" w:sz="6" w:space="0" w:color="auto"/>
              <w:left w:val="outset" w:sz="6" w:space="0" w:color="auto"/>
              <w:bottom w:val="outset" w:sz="6" w:space="0" w:color="auto"/>
              <w:right w:val="outset" w:sz="6" w:space="0" w:color="auto"/>
            </w:tcBorders>
            <w:vAlign w:val="center"/>
          </w:tcPr>
          <w:p w:rsidR="00F63AA3" w:rsidRPr="00B51142" w:rsidRDefault="00C66842" w:rsidP="00E004DE">
            <w:pPr>
              <w:pStyle w:val="a6"/>
              <w:spacing w:line="276" w:lineRule="auto"/>
              <w:jc w:val="center"/>
              <w:rPr>
                <w:color w:val="0D0D0D"/>
                <w:sz w:val="20"/>
                <w:szCs w:val="20"/>
              </w:rPr>
            </w:pPr>
            <w:r>
              <w:rPr>
                <w:color w:val="0D0D0D"/>
                <w:sz w:val="20"/>
                <w:szCs w:val="20"/>
              </w:rPr>
              <w:t>48,8</w:t>
            </w:r>
          </w:p>
        </w:tc>
        <w:tc>
          <w:tcPr>
            <w:tcW w:w="1379" w:type="dxa"/>
            <w:tcBorders>
              <w:top w:val="outset" w:sz="6" w:space="0" w:color="auto"/>
              <w:left w:val="outset" w:sz="6" w:space="0" w:color="auto"/>
              <w:bottom w:val="outset" w:sz="6" w:space="0" w:color="auto"/>
              <w:right w:val="outset" w:sz="6" w:space="0" w:color="auto"/>
            </w:tcBorders>
            <w:vAlign w:val="center"/>
          </w:tcPr>
          <w:p w:rsidR="00F63AA3" w:rsidRPr="00B51142" w:rsidRDefault="00C66842" w:rsidP="00E004DE">
            <w:pPr>
              <w:pStyle w:val="a6"/>
              <w:spacing w:line="276" w:lineRule="auto"/>
              <w:jc w:val="center"/>
              <w:rPr>
                <w:color w:val="0D0D0D"/>
                <w:sz w:val="20"/>
                <w:szCs w:val="20"/>
              </w:rPr>
            </w:pPr>
            <w:r>
              <w:rPr>
                <w:color w:val="0D0D0D"/>
                <w:sz w:val="20"/>
                <w:szCs w:val="20"/>
              </w:rPr>
              <w:t>100,0</w:t>
            </w:r>
          </w:p>
        </w:tc>
        <w:tc>
          <w:tcPr>
            <w:tcW w:w="943" w:type="dxa"/>
            <w:tcBorders>
              <w:top w:val="outset" w:sz="6" w:space="0" w:color="auto"/>
              <w:left w:val="outset" w:sz="6" w:space="0" w:color="auto"/>
              <w:bottom w:val="outset" w:sz="6" w:space="0" w:color="auto"/>
              <w:right w:val="outset" w:sz="6" w:space="0" w:color="auto"/>
            </w:tcBorders>
            <w:vAlign w:val="center"/>
          </w:tcPr>
          <w:p w:rsidR="00F63AA3" w:rsidRPr="007274AA" w:rsidRDefault="00F63AA3" w:rsidP="00E004DE">
            <w:pPr>
              <w:pStyle w:val="a6"/>
              <w:spacing w:line="276" w:lineRule="auto"/>
              <w:jc w:val="center"/>
              <w:rPr>
                <w:color w:val="0D0D0D"/>
                <w:sz w:val="20"/>
                <w:szCs w:val="20"/>
              </w:rPr>
            </w:pPr>
            <w:r>
              <w:rPr>
                <w:color w:val="0D0D0D"/>
                <w:sz w:val="20"/>
                <w:szCs w:val="20"/>
              </w:rPr>
              <w:t>16,46</w:t>
            </w:r>
          </w:p>
        </w:tc>
        <w:tc>
          <w:tcPr>
            <w:tcW w:w="896" w:type="dxa"/>
            <w:tcBorders>
              <w:top w:val="outset" w:sz="6" w:space="0" w:color="auto"/>
              <w:left w:val="outset" w:sz="6" w:space="0" w:color="auto"/>
              <w:bottom w:val="outset" w:sz="6" w:space="0" w:color="auto"/>
              <w:right w:val="outset" w:sz="6" w:space="0" w:color="auto"/>
            </w:tcBorders>
            <w:vAlign w:val="center"/>
          </w:tcPr>
          <w:p w:rsidR="00F63AA3" w:rsidRPr="007274AA" w:rsidRDefault="00C66842" w:rsidP="00E004DE">
            <w:pPr>
              <w:pStyle w:val="a6"/>
              <w:spacing w:line="276" w:lineRule="auto"/>
              <w:jc w:val="center"/>
              <w:rPr>
                <w:color w:val="0D0D0D"/>
                <w:sz w:val="20"/>
                <w:szCs w:val="20"/>
              </w:rPr>
            </w:pPr>
            <w:r>
              <w:rPr>
                <w:color w:val="0D0D0D"/>
                <w:sz w:val="20"/>
                <w:szCs w:val="20"/>
              </w:rPr>
              <w:t>8,5</w:t>
            </w:r>
          </w:p>
        </w:tc>
      </w:tr>
      <w:tr w:rsidR="00F63AA3" w:rsidRPr="00DF0C9B" w:rsidTr="00F37FE1">
        <w:trPr>
          <w:trHeight w:val="715"/>
          <w:tblCellSpacing w:w="0" w:type="dxa"/>
          <w:jc w:val="center"/>
        </w:trPr>
        <w:tc>
          <w:tcPr>
            <w:tcW w:w="2335" w:type="dxa"/>
            <w:tcBorders>
              <w:top w:val="outset" w:sz="6" w:space="0" w:color="auto"/>
              <w:left w:val="outset" w:sz="6" w:space="0" w:color="auto"/>
              <w:bottom w:val="outset" w:sz="6" w:space="0" w:color="auto"/>
              <w:right w:val="outset" w:sz="6" w:space="0" w:color="auto"/>
            </w:tcBorders>
            <w:vAlign w:val="center"/>
          </w:tcPr>
          <w:p w:rsidR="00F63AA3" w:rsidRPr="00B51142" w:rsidRDefault="00F63AA3" w:rsidP="00E004DE">
            <w:pPr>
              <w:pStyle w:val="a6"/>
              <w:spacing w:line="276" w:lineRule="auto"/>
              <w:jc w:val="center"/>
              <w:rPr>
                <w:color w:val="0D0D0D"/>
                <w:sz w:val="20"/>
                <w:szCs w:val="20"/>
              </w:rPr>
            </w:pPr>
            <w:r w:rsidRPr="00B51142">
              <w:rPr>
                <w:color w:val="0D0D0D"/>
                <w:sz w:val="20"/>
                <w:szCs w:val="20"/>
              </w:rPr>
              <w:t>Физическая культура и спорт (11</w:t>
            </w:r>
            <w:r>
              <w:rPr>
                <w:color w:val="0D0D0D"/>
                <w:sz w:val="20"/>
                <w:szCs w:val="20"/>
              </w:rPr>
              <w:t>00</w:t>
            </w:r>
            <w:r w:rsidRPr="00B51142">
              <w:rPr>
                <w:color w:val="0D0D0D"/>
                <w:sz w:val="20"/>
                <w:szCs w:val="20"/>
              </w:rPr>
              <w:t>)</w:t>
            </w:r>
          </w:p>
        </w:tc>
        <w:tc>
          <w:tcPr>
            <w:tcW w:w="1047" w:type="dxa"/>
            <w:tcBorders>
              <w:top w:val="outset" w:sz="6" w:space="0" w:color="auto"/>
              <w:left w:val="outset" w:sz="6" w:space="0" w:color="auto"/>
              <w:bottom w:val="outset" w:sz="6" w:space="0" w:color="auto"/>
              <w:right w:val="outset" w:sz="6" w:space="0" w:color="auto"/>
            </w:tcBorders>
            <w:vAlign w:val="center"/>
          </w:tcPr>
          <w:p w:rsidR="00F63AA3" w:rsidRPr="00B51142" w:rsidRDefault="00F63AA3" w:rsidP="00E004DE">
            <w:pPr>
              <w:pStyle w:val="a6"/>
              <w:spacing w:line="276" w:lineRule="auto"/>
              <w:jc w:val="center"/>
              <w:rPr>
                <w:color w:val="0D0D0D"/>
                <w:sz w:val="20"/>
                <w:szCs w:val="20"/>
              </w:rPr>
            </w:pPr>
            <w:r>
              <w:rPr>
                <w:color w:val="0D0D0D"/>
                <w:sz w:val="20"/>
                <w:szCs w:val="20"/>
              </w:rPr>
              <w:t>12,00</w:t>
            </w:r>
          </w:p>
        </w:tc>
        <w:tc>
          <w:tcPr>
            <w:tcW w:w="1094" w:type="dxa"/>
            <w:tcBorders>
              <w:top w:val="outset" w:sz="6" w:space="0" w:color="auto"/>
              <w:left w:val="outset" w:sz="6" w:space="0" w:color="auto"/>
              <w:bottom w:val="outset" w:sz="6" w:space="0" w:color="auto"/>
              <w:right w:val="outset" w:sz="6" w:space="0" w:color="auto"/>
            </w:tcBorders>
            <w:vAlign w:val="center"/>
          </w:tcPr>
          <w:p w:rsidR="00F63AA3" w:rsidRPr="00B51142" w:rsidRDefault="00C66842" w:rsidP="00E004DE">
            <w:pPr>
              <w:pStyle w:val="a6"/>
              <w:spacing w:line="276" w:lineRule="auto"/>
              <w:jc w:val="center"/>
              <w:rPr>
                <w:color w:val="0D0D0D"/>
                <w:sz w:val="20"/>
                <w:szCs w:val="20"/>
              </w:rPr>
            </w:pPr>
            <w:r>
              <w:rPr>
                <w:color w:val="0D0D0D"/>
                <w:sz w:val="20"/>
                <w:szCs w:val="20"/>
              </w:rPr>
              <w:t>-</w:t>
            </w:r>
          </w:p>
        </w:tc>
        <w:tc>
          <w:tcPr>
            <w:tcW w:w="1316" w:type="dxa"/>
            <w:tcBorders>
              <w:top w:val="outset" w:sz="6" w:space="0" w:color="auto"/>
              <w:left w:val="outset" w:sz="6" w:space="0" w:color="auto"/>
              <w:bottom w:val="outset" w:sz="6" w:space="0" w:color="auto"/>
              <w:right w:val="outset" w:sz="6" w:space="0" w:color="auto"/>
            </w:tcBorders>
            <w:vAlign w:val="center"/>
          </w:tcPr>
          <w:p w:rsidR="00F63AA3" w:rsidRPr="00B51142" w:rsidRDefault="00C66842" w:rsidP="00E004DE">
            <w:pPr>
              <w:pStyle w:val="a6"/>
              <w:spacing w:line="276" w:lineRule="auto"/>
              <w:jc w:val="center"/>
              <w:rPr>
                <w:color w:val="0D0D0D"/>
                <w:sz w:val="20"/>
                <w:szCs w:val="20"/>
              </w:rPr>
            </w:pPr>
            <w:r>
              <w:rPr>
                <w:color w:val="0D0D0D"/>
                <w:sz w:val="20"/>
                <w:szCs w:val="20"/>
              </w:rPr>
              <w:t>-</w:t>
            </w:r>
          </w:p>
        </w:tc>
        <w:tc>
          <w:tcPr>
            <w:tcW w:w="1295" w:type="dxa"/>
            <w:tcBorders>
              <w:top w:val="outset" w:sz="6" w:space="0" w:color="auto"/>
              <w:left w:val="outset" w:sz="6" w:space="0" w:color="auto"/>
              <w:bottom w:val="outset" w:sz="6" w:space="0" w:color="auto"/>
              <w:right w:val="outset" w:sz="6" w:space="0" w:color="auto"/>
            </w:tcBorders>
            <w:vAlign w:val="center"/>
          </w:tcPr>
          <w:p w:rsidR="00F63AA3" w:rsidRPr="00B51142" w:rsidRDefault="00C66842" w:rsidP="00E004DE">
            <w:pPr>
              <w:pStyle w:val="a6"/>
              <w:spacing w:line="276" w:lineRule="auto"/>
              <w:jc w:val="center"/>
              <w:rPr>
                <w:color w:val="0D0D0D"/>
                <w:sz w:val="20"/>
                <w:szCs w:val="20"/>
              </w:rPr>
            </w:pPr>
            <w:r>
              <w:rPr>
                <w:color w:val="0D0D0D"/>
                <w:sz w:val="20"/>
                <w:szCs w:val="20"/>
              </w:rPr>
              <w:t>-</w:t>
            </w:r>
          </w:p>
        </w:tc>
        <w:tc>
          <w:tcPr>
            <w:tcW w:w="1379" w:type="dxa"/>
            <w:tcBorders>
              <w:top w:val="outset" w:sz="6" w:space="0" w:color="auto"/>
              <w:left w:val="outset" w:sz="6" w:space="0" w:color="auto"/>
              <w:bottom w:val="outset" w:sz="6" w:space="0" w:color="auto"/>
              <w:right w:val="outset" w:sz="6" w:space="0" w:color="auto"/>
            </w:tcBorders>
            <w:vAlign w:val="center"/>
          </w:tcPr>
          <w:p w:rsidR="00F63AA3" w:rsidRPr="00B51142" w:rsidRDefault="00C66842" w:rsidP="00E004DE">
            <w:pPr>
              <w:pStyle w:val="a6"/>
              <w:spacing w:line="276" w:lineRule="auto"/>
              <w:jc w:val="center"/>
              <w:rPr>
                <w:color w:val="0D0D0D"/>
                <w:sz w:val="20"/>
                <w:szCs w:val="20"/>
              </w:rPr>
            </w:pPr>
            <w:r>
              <w:rPr>
                <w:color w:val="0D0D0D"/>
                <w:sz w:val="20"/>
                <w:szCs w:val="20"/>
              </w:rPr>
              <w:t>-</w:t>
            </w:r>
          </w:p>
        </w:tc>
        <w:tc>
          <w:tcPr>
            <w:tcW w:w="943" w:type="dxa"/>
            <w:tcBorders>
              <w:top w:val="outset" w:sz="6" w:space="0" w:color="auto"/>
              <w:left w:val="outset" w:sz="6" w:space="0" w:color="auto"/>
              <w:bottom w:val="outset" w:sz="6" w:space="0" w:color="auto"/>
              <w:right w:val="outset" w:sz="6" w:space="0" w:color="auto"/>
            </w:tcBorders>
            <w:vAlign w:val="center"/>
          </w:tcPr>
          <w:p w:rsidR="00F63AA3" w:rsidRPr="007274AA" w:rsidRDefault="00F63AA3" w:rsidP="00E004DE">
            <w:pPr>
              <w:pStyle w:val="a6"/>
              <w:spacing w:line="276" w:lineRule="auto"/>
              <w:jc w:val="center"/>
              <w:rPr>
                <w:color w:val="0D0D0D"/>
                <w:sz w:val="20"/>
                <w:szCs w:val="20"/>
              </w:rPr>
            </w:pPr>
            <w:r>
              <w:rPr>
                <w:color w:val="0D0D0D"/>
                <w:sz w:val="20"/>
                <w:szCs w:val="20"/>
              </w:rPr>
              <w:t>0,09</w:t>
            </w:r>
          </w:p>
        </w:tc>
        <w:tc>
          <w:tcPr>
            <w:tcW w:w="896" w:type="dxa"/>
            <w:tcBorders>
              <w:top w:val="outset" w:sz="6" w:space="0" w:color="auto"/>
              <w:left w:val="outset" w:sz="6" w:space="0" w:color="auto"/>
              <w:bottom w:val="outset" w:sz="6" w:space="0" w:color="auto"/>
              <w:right w:val="outset" w:sz="6" w:space="0" w:color="auto"/>
            </w:tcBorders>
            <w:vAlign w:val="center"/>
          </w:tcPr>
          <w:p w:rsidR="00F63AA3" w:rsidRPr="007274AA" w:rsidRDefault="00C66842" w:rsidP="00E004DE">
            <w:pPr>
              <w:pStyle w:val="a6"/>
              <w:spacing w:line="276" w:lineRule="auto"/>
              <w:jc w:val="center"/>
              <w:rPr>
                <w:color w:val="0D0D0D"/>
                <w:sz w:val="20"/>
                <w:szCs w:val="20"/>
              </w:rPr>
            </w:pPr>
            <w:r>
              <w:rPr>
                <w:color w:val="0D0D0D"/>
                <w:sz w:val="20"/>
                <w:szCs w:val="20"/>
              </w:rPr>
              <w:t>-</w:t>
            </w:r>
          </w:p>
        </w:tc>
      </w:tr>
      <w:tr w:rsidR="00F63AA3" w:rsidRPr="00DF0C9B" w:rsidTr="00F37FE1">
        <w:trPr>
          <w:trHeight w:val="715"/>
          <w:tblCellSpacing w:w="0" w:type="dxa"/>
          <w:jc w:val="center"/>
        </w:trPr>
        <w:tc>
          <w:tcPr>
            <w:tcW w:w="2335" w:type="dxa"/>
            <w:tcBorders>
              <w:top w:val="outset" w:sz="6" w:space="0" w:color="auto"/>
              <w:left w:val="outset" w:sz="6" w:space="0" w:color="auto"/>
              <w:bottom w:val="outset" w:sz="6" w:space="0" w:color="auto"/>
              <w:right w:val="outset" w:sz="6" w:space="0" w:color="auto"/>
            </w:tcBorders>
            <w:vAlign w:val="center"/>
          </w:tcPr>
          <w:p w:rsidR="00F63AA3" w:rsidRPr="00B51142" w:rsidRDefault="00F63AA3" w:rsidP="00E004DE">
            <w:pPr>
              <w:autoSpaceDE w:val="0"/>
              <w:autoSpaceDN w:val="0"/>
              <w:adjustRightInd w:val="0"/>
              <w:spacing w:after="0"/>
              <w:rPr>
                <w:rFonts w:ascii="Times New Roman" w:hAnsi="Times New Roman" w:cs="Times New Roman"/>
                <w:color w:val="0D0D0D"/>
                <w:sz w:val="20"/>
                <w:szCs w:val="20"/>
              </w:rPr>
            </w:pPr>
            <w:r w:rsidRPr="00B51142">
              <w:rPr>
                <w:rFonts w:ascii="Times New Roman" w:hAnsi="Times New Roman" w:cs="Times New Roman"/>
                <w:sz w:val="20"/>
                <w:szCs w:val="20"/>
              </w:rPr>
              <w:t>Прочие межбюджетные трансферты общего характера</w:t>
            </w:r>
            <w:r w:rsidRPr="00B51142">
              <w:rPr>
                <w:rFonts w:ascii="Times New Roman" w:hAnsi="Times New Roman" w:cs="Times New Roman"/>
                <w:color w:val="0D0D0D"/>
                <w:sz w:val="20"/>
                <w:szCs w:val="20"/>
              </w:rPr>
              <w:t xml:space="preserve"> (14</w:t>
            </w:r>
            <w:r>
              <w:rPr>
                <w:rFonts w:ascii="Times New Roman" w:hAnsi="Times New Roman" w:cs="Times New Roman"/>
                <w:color w:val="0D0D0D"/>
                <w:sz w:val="20"/>
                <w:szCs w:val="20"/>
              </w:rPr>
              <w:t>00</w:t>
            </w:r>
            <w:r w:rsidRPr="00B51142">
              <w:rPr>
                <w:rFonts w:ascii="Times New Roman" w:hAnsi="Times New Roman" w:cs="Times New Roman"/>
                <w:color w:val="0D0D0D"/>
                <w:sz w:val="20"/>
                <w:szCs w:val="20"/>
              </w:rPr>
              <w:t>)</w:t>
            </w:r>
          </w:p>
        </w:tc>
        <w:tc>
          <w:tcPr>
            <w:tcW w:w="1047" w:type="dxa"/>
            <w:tcBorders>
              <w:top w:val="outset" w:sz="6" w:space="0" w:color="auto"/>
              <w:left w:val="outset" w:sz="6" w:space="0" w:color="auto"/>
              <w:bottom w:val="outset" w:sz="6" w:space="0" w:color="auto"/>
              <w:right w:val="outset" w:sz="6" w:space="0" w:color="auto"/>
            </w:tcBorders>
            <w:vAlign w:val="center"/>
          </w:tcPr>
          <w:p w:rsidR="00F63AA3" w:rsidRPr="00B51142" w:rsidRDefault="00F63AA3" w:rsidP="00E004DE">
            <w:pPr>
              <w:pStyle w:val="a6"/>
              <w:spacing w:line="276" w:lineRule="auto"/>
              <w:jc w:val="center"/>
              <w:rPr>
                <w:color w:val="0D0D0D"/>
                <w:sz w:val="20"/>
                <w:szCs w:val="20"/>
              </w:rPr>
            </w:pPr>
            <w:r>
              <w:rPr>
                <w:color w:val="0D0D0D"/>
                <w:sz w:val="20"/>
                <w:szCs w:val="20"/>
              </w:rPr>
              <w:t>22,00</w:t>
            </w:r>
          </w:p>
        </w:tc>
        <w:tc>
          <w:tcPr>
            <w:tcW w:w="1094" w:type="dxa"/>
            <w:tcBorders>
              <w:top w:val="outset" w:sz="6" w:space="0" w:color="auto"/>
              <w:left w:val="outset" w:sz="6" w:space="0" w:color="auto"/>
              <w:bottom w:val="outset" w:sz="6" w:space="0" w:color="auto"/>
              <w:right w:val="outset" w:sz="6" w:space="0" w:color="auto"/>
            </w:tcBorders>
            <w:vAlign w:val="center"/>
          </w:tcPr>
          <w:p w:rsidR="00F63AA3" w:rsidRPr="00B51142" w:rsidRDefault="00C66842" w:rsidP="00E004DE">
            <w:pPr>
              <w:pStyle w:val="a6"/>
              <w:spacing w:line="276" w:lineRule="auto"/>
              <w:jc w:val="center"/>
              <w:rPr>
                <w:color w:val="0D0D0D"/>
                <w:sz w:val="20"/>
                <w:szCs w:val="20"/>
              </w:rPr>
            </w:pPr>
            <w:r>
              <w:rPr>
                <w:color w:val="0D0D0D"/>
                <w:sz w:val="20"/>
                <w:szCs w:val="20"/>
              </w:rPr>
              <w:t>22,0</w:t>
            </w:r>
          </w:p>
        </w:tc>
        <w:tc>
          <w:tcPr>
            <w:tcW w:w="1316" w:type="dxa"/>
            <w:tcBorders>
              <w:top w:val="outset" w:sz="6" w:space="0" w:color="auto"/>
              <w:left w:val="outset" w:sz="6" w:space="0" w:color="auto"/>
              <w:bottom w:val="outset" w:sz="6" w:space="0" w:color="auto"/>
              <w:right w:val="outset" w:sz="6" w:space="0" w:color="auto"/>
            </w:tcBorders>
            <w:vAlign w:val="center"/>
          </w:tcPr>
          <w:p w:rsidR="00F63AA3" w:rsidRPr="00B51142" w:rsidRDefault="00C66842" w:rsidP="00E004DE">
            <w:pPr>
              <w:pStyle w:val="a6"/>
              <w:spacing w:line="276" w:lineRule="auto"/>
              <w:jc w:val="center"/>
              <w:rPr>
                <w:color w:val="0D0D0D"/>
                <w:sz w:val="20"/>
                <w:szCs w:val="20"/>
              </w:rPr>
            </w:pPr>
            <w:r>
              <w:rPr>
                <w:color w:val="0D0D0D"/>
                <w:sz w:val="20"/>
                <w:szCs w:val="20"/>
              </w:rPr>
              <w:t>22,0</w:t>
            </w:r>
          </w:p>
        </w:tc>
        <w:tc>
          <w:tcPr>
            <w:tcW w:w="1295" w:type="dxa"/>
            <w:tcBorders>
              <w:top w:val="outset" w:sz="6" w:space="0" w:color="auto"/>
              <w:left w:val="outset" w:sz="6" w:space="0" w:color="auto"/>
              <w:bottom w:val="outset" w:sz="6" w:space="0" w:color="auto"/>
              <w:right w:val="outset" w:sz="6" w:space="0" w:color="auto"/>
            </w:tcBorders>
            <w:vAlign w:val="center"/>
          </w:tcPr>
          <w:p w:rsidR="00F63AA3" w:rsidRPr="00B51142" w:rsidRDefault="00C66842" w:rsidP="00E004DE">
            <w:pPr>
              <w:pStyle w:val="a6"/>
              <w:spacing w:line="276" w:lineRule="auto"/>
              <w:jc w:val="center"/>
              <w:rPr>
                <w:color w:val="0D0D0D"/>
                <w:sz w:val="20"/>
                <w:szCs w:val="20"/>
              </w:rPr>
            </w:pPr>
            <w:r>
              <w:rPr>
                <w:color w:val="0D0D0D"/>
                <w:sz w:val="20"/>
                <w:szCs w:val="20"/>
              </w:rPr>
              <w:t>100,0</w:t>
            </w:r>
          </w:p>
        </w:tc>
        <w:tc>
          <w:tcPr>
            <w:tcW w:w="1379" w:type="dxa"/>
            <w:tcBorders>
              <w:top w:val="outset" w:sz="6" w:space="0" w:color="auto"/>
              <w:left w:val="outset" w:sz="6" w:space="0" w:color="auto"/>
              <w:bottom w:val="outset" w:sz="6" w:space="0" w:color="auto"/>
              <w:right w:val="outset" w:sz="6" w:space="0" w:color="auto"/>
            </w:tcBorders>
            <w:vAlign w:val="center"/>
          </w:tcPr>
          <w:p w:rsidR="00F63AA3" w:rsidRPr="00B51142" w:rsidRDefault="00C66842" w:rsidP="00E004DE">
            <w:pPr>
              <w:pStyle w:val="a6"/>
              <w:spacing w:line="276" w:lineRule="auto"/>
              <w:jc w:val="center"/>
              <w:rPr>
                <w:color w:val="0D0D0D"/>
                <w:sz w:val="20"/>
                <w:szCs w:val="20"/>
              </w:rPr>
            </w:pPr>
            <w:r>
              <w:rPr>
                <w:color w:val="0D0D0D"/>
                <w:sz w:val="20"/>
                <w:szCs w:val="20"/>
              </w:rPr>
              <w:t>100,0</w:t>
            </w:r>
          </w:p>
        </w:tc>
        <w:tc>
          <w:tcPr>
            <w:tcW w:w="943" w:type="dxa"/>
            <w:tcBorders>
              <w:top w:val="outset" w:sz="6" w:space="0" w:color="auto"/>
              <w:left w:val="outset" w:sz="6" w:space="0" w:color="auto"/>
              <w:bottom w:val="outset" w:sz="6" w:space="0" w:color="auto"/>
              <w:right w:val="outset" w:sz="6" w:space="0" w:color="auto"/>
            </w:tcBorders>
            <w:vAlign w:val="center"/>
          </w:tcPr>
          <w:p w:rsidR="00F63AA3" w:rsidRPr="007274AA" w:rsidRDefault="00F63AA3" w:rsidP="00E004DE">
            <w:pPr>
              <w:pStyle w:val="a6"/>
              <w:spacing w:line="276" w:lineRule="auto"/>
              <w:jc w:val="center"/>
              <w:rPr>
                <w:color w:val="0D0D0D"/>
                <w:sz w:val="20"/>
                <w:szCs w:val="20"/>
              </w:rPr>
            </w:pPr>
            <w:r>
              <w:rPr>
                <w:color w:val="0D0D0D"/>
                <w:sz w:val="20"/>
                <w:szCs w:val="20"/>
              </w:rPr>
              <w:t>0,16</w:t>
            </w:r>
          </w:p>
        </w:tc>
        <w:tc>
          <w:tcPr>
            <w:tcW w:w="896" w:type="dxa"/>
            <w:tcBorders>
              <w:top w:val="outset" w:sz="6" w:space="0" w:color="auto"/>
              <w:left w:val="outset" w:sz="6" w:space="0" w:color="auto"/>
              <w:bottom w:val="outset" w:sz="6" w:space="0" w:color="auto"/>
              <w:right w:val="outset" w:sz="6" w:space="0" w:color="auto"/>
            </w:tcBorders>
            <w:vAlign w:val="center"/>
          </w:tcPr>
          <w:p w:rsidR="00F63AA3" w:rsidRPr="007274AA" w:rsidRDefault="00C66842" w:rsidP="00E004DE">
            <w:pPr>
              <w:pStyle w:val="a6"/>
              <w:spacing w:line="276" w:lineRule="auto"/>
              <w:jc w:val="center"/>
              <w:rPr>
                <w:color w:val="0D0D0D"/>
                <w:sz w:val="20"/>
                <w:szCs w:val="20"/>
              </w:rPr>
            </w:pPr>
            <w:r>
              <w:rPr>
                <w:color w:val="0D0D0D"/>
                <w:sz w:val="20"/>
                <w:szCs w:val="20"/>
              </w:rPr>
              <w:t>0,2</w:t>
            </w:r>
          </w:p>
        </w:tc>
      </w:tr>
      <w:tr w:rsidR="00F63AA3" w:rsidRPr="00DF0C9B" w:rsidTr="00F37FE1">
        <w:trPr>
          <w:trHeight w:val="450"/>
          <w:tblCellSpacing w:w="0" w:type="dxa"/>
          <w:jc w:val="center"/>
        </w:trPr>
        <w:tc>
          <w:tcPr>
            <w:tcW w:w="2335" w:type="dxa"/>
            <w:tcBorders>
              <w:top w:val="outset" w:sz="6" w:space="0" w:color="auto"/>
              <w:left w:val="outset" w:sz="6" w:space="0" w:color="auto"/>
              <w:bottom w:val="outset" w:sz="6" w:space="0" w:color="auto"/>
              <w:right w:val="outset" w:sz="6" w:space="0" w:color="auto"/>
            </w:tcBorders>
            <w:vAlign w:val="center"/>
          </w:tcPr>
          <w:p w:rsidR="00F63AA3" w:rsidRPr="007274AA" w:rsidRDefault="00F63AA3" w:rsidP="00E004DE">
            <w:pPr>
              <w:pStyle w:val="a6"/>
              <w:spacing w:line="276" w:lineRule="auto"/>
              <w:rPr>
                <w:color w:val="0D0D0D"/>
                <w:sz w:val="20"/>
                <w:szCs w:val="20"/>
              </w:rPr>
            </w:pPr>
            <w:r w:rsidRPr="007274AA">
              <w:rPr>
                <w:rStyle w:val="a7"/>
                <w:color w:val="0D0D0D"/>
                <w:sz w:val="20"/>
                <w:szCs w:val="20"/>
              </w:rPr>
              <w:t>Всего расходов по бюджету</w:t>
            </w:r>
          </w:p>
        </w:tc>
        <w:tc>
          <w:tcPr>
            <w:tcW w:w="1047" w:type="dxa"/>
            <w:tcBorders>
              <w:top w:val="outset" w:sz="6" w:space="0" w:color="auto"/>
              <w:left w:val="outset" w:sz="6" w:space="0" w:color="auto"/>
              <w:bottom w:val="outset" w:sz="6" w:space="0" w:color="auto"/>
              <w:right w:val="outset" w:sz="6" w:space="0" w:color="auto"/>
            </w:tcBorders>
            <w:vAlign w:val="center"/>
          </w:tcPr>
          <w:p w:rsidR="00F63AA3" w:rsidRPr="007274AA" w:rsidRDefault="00F63AA3" w:rsidP="00E004DE">
            <w:pPr>
              <w:pStyle w:val="a6"/>
              <w:spacing w:line="276" w:lineRule="auto"/>
              <w:jc w:val="center"/>
              <w:rPr>
                <w:b/>
                <w:color w:val="0D0D0D"/>
                <w:sz w:val="20"/>
                <w:szCs w:val="20"/>
              </w:rPr>
            </w:pPr>
            <w:r>
              <w:rPr>
                <w:b/>
                <w:color w:val="0D0D0D"/>
                <w:sz w:val="20"/>
                <w:szCs w:val="20"/>
              </w:rPr>
              <w:t>13133,51</w:t>
            </w:r>
          </w:p>
        </w:tc>
        <w:tc>
          <w:tcPr>
            <w:tcW w:w="1094" w:type="dxa"/>
            <w:tcBorders>
              <w:top w:val="outset" w:sz="6" w:space="0" w:color="auto"/>
              <w:left w:val="outset" w:sz="6" w:space="0" w:color="auto"/>
              <w:bottom w:val="outset" w:sz="6" w:space="0" w:color="auto"/>
              <w:right w:val="outset" w:sz="6" w:space="0" w:color="auto"/>
            </w:tcBorders>
            <w:vAlign w:val="center"/>
          </w:tcPr>
          <w:p w:rsidR="00F63AA3" w:rsidRPr="007274AA" w:rsidRDefault="00C66842" w:rsidP="00E004DE">
            <w:pPr>
              <w:pStyle w:val="a6"/>
              <w:spacing w:line="276" w:lineRule="auto"/>
              <w:jc w:val="center"/>
              <w:rPr>
                <w:b/>
                <w:color w:val="0D0D0D"/>
                <w:sz w:val="20"/>
                <w:szCs w:val="20"/>
              </w:rPr>
            </w:pPr>
            <w:r>
              <w:rPr>
                <w:b/>
                <w:color w:val="0D0D0D"/>
                <w:sz w:val="20"/>
                <w:szCs w:val="20"/>
              </w:rPr>
              <w:t>12550,6</w:t>
            </w:r>
          </w:p>
        </w:tc>
        <w:tc>
          <w:tcPr>
            <w:tcW w:w="1316" w:type="dxa"/>
            <w:tcBorders>
              <w:top w:val="outset" w:sz="6" w:space="0" w:color="auto"/>
              <w:left w:val="outset" w:sz="6" w:space="0" w:color="auto"/>
              <w:bottom w:val="outset" w:sz="6" w:space="0" w:color="auto"/>
              <w:right w:val="outset" w:sz="6" w:space="0" w:color="auto"/>
            </w:tcBorders>
            <w:vAlign w:val="center"/>
          </w:tcPr>
          <w:p w:rsidR="00F63AA3" w:rsidRPr="007274AA" w:rsidRDefault="00C66842" w:rsidP="00E004DE">
            <w:pPr>
              <w:pStyle w:val="a6"/>
              <w:spacing w:line="276" w:lineRule="auto"/>
              <w:jc w:val="center"/>
              <w:rPr>
                <w:b/>
                <w:color w:val="0D0D0D"/>
                <w:sz w:val="20"/>
                <w:szCs w:val="20"/>
              </w:rPr>
            </w:pPr>
            <w:r>
              <w:rPr>
                <w:b/>
                <w:color w:val="0D0D0D"/>
                <w:sz w:val="20"/>
                <w:szCs w:val="20"/>
              </w:rPr>
              <w:t>12361,6</w:t>
            </w:r>
          </w:p>
        </w:tc>
        <w:tc>
          <w:tcPr>
            <w:tcW w:w="1295" w:type="dxa"/>
            <w:tcBorders>
              <w:top w:val="outset" w:sz="6" w:space="0" w:color="auto"/>
              <w:left w:val="outset" w:sz="6" w:space="0" w:color="auto"/>
              <w:bottom w:val="outset" w:sz="6" w:space="0" w:color="auto"/>
              <w:right w:val="outset" w:sz="6" w:space="0" w:color="auto"/>
            </w:tcBorders>
            <w:vAlign w:val="center"/>
          </w:tcPr>
          <w:p w:rsidR="00F63AA3" w:rsidRPr="007274AA" w:rsidRDefault="00C66842" w:rsidP="00E004DE">
            <w:pPr>
              <w:pStyle w:val="a6"/>
              <w:spacing w:line="276" w:lineRule="auto"/>
              <w:jc w:val="center"/>
              <w:rPr>
                <w:b/>
                <w:color w:val="0D0D0D"/>
                <w:sz w:val="20"/>
                <w:szCs w:val="20"/>
              </w:rPr>
            </w:pPr>
            <w:r>
              <w:rPr>
                <w:b/>
                <w:color w:val="0D0D0D"/>
                <w:sz w:val="20"/>
                <w:szCs w:val="20"/>
              </w:rPr>
              <w:t>94,1</w:t>
            </w:r>
          </w:p>
        </w:tc>
        <w:tc>
          <w:tcPr>
            <w:tcW w:w="1379" w:type="dxa"/>
            <w:tcBorders>
              <w:top w:val="outset" w:sz="6" w:space="0" w:color="auto"/>
              <w:left w:val="outset" w:sz="6" w:space="0" w:color="auto"/>
              <w:bottom w:val="outset" w:sz="6" w:space="0" w:color="auto"/>
              <w:right w:val="outset" w:sz="6" w:space="0" w:color="auto"/>
            </w:tcBorders>
            <w:vAlign w:val="center"/>
          </w:tcPr>
          <w:p w:rsidR="00F63AA3" w:rsidRPr="007274AA" w:rsidRDefault="00C66842" w:rsidP="00E004DE">
            <w:pPr>
              <w:pStyle w:val="a6"/>
              <w:spacing w:line="276" w:lineRule="auto"/>
              <w:jc w:val="center"/>
              <w:rPr>
                <w:b/>
                <w:color w:val="0D0D0D"/>
                <w:sz w:val="20"/>
                <w:szCs w:val="20"/>
              </w:rPr>
            </w:pPr>
            <w:r>
              <w:rPr>
                <w:b/>
                <w:color w:val="0D0D0D"/>
                <w:sz w:val="20"/>
                <w:szCs w:val="20"/>
              </w:rPr>
              <w:t>98,5</w:t>
            </w:r>
          </w:p>
        </w:tc>
        <w:tc>
          <w:tcPr>
            <w:tcW w:w="943" w:type="dxa"/>
            <w:tcBorders>
              <w:top w:val="outset" w:sz="6" w:space="0" w:color="auto"/>
              <w:left w:val="outset" w:sz="6" w:space="0" w:color="auto"/>
              <w:bottom w:val="outset" w:sz="6" w:space="0" w:color="auto"/>
              <w:right w:val="outset" w:sz="6" w:space="0" w:color="auto"/>
            </w:tcBorders>
            <w:vAlign w:val="center"/>
          </w:tcPr>
          <w:p w:rsidR="00F63AA3" w:rsidRPr="007274AA" w:rsidRDefault="00F63AA3" w:rsidP="00E004DE">
            <w:pPr>
              <w:pStyle w:val="a6"/>
              <w:spacing w:line="276" w:lineRule="auto"/>
              <w:ind w:left="-108"/>
              <w:jc w:val="center"/>
              <w:rPr>
                <w:b/>
                <w:color w:val="0D0D0D"/>
                <w:sz w:val="20"/>
                <w:szCs w:val="20"/>
              </w:rPr>
            </w:pPr>
            <w:r>
              <w:rPr>
                <w:b/>
                <w:color w:val="0D0D0D"/>
                <w:sz w:val="20"/>
                <w:szCs w:val="20"/>
              </w:rPr>
              <w:t>100,00</w:t>
            </w:r>
          </w:p>
        </w:tc>
        <w:tc>
          <w:tcPr>
            <w:tcW w:w="896" w:type="dxa"/>
            <w:tcBorders>
              <w:top w:val="outset" w:sz="6" w:space="0" w:color="auto"/>
              <w:left w:val="outset" w:sz="6" w:space="0" w:color="auto"/>
              <w:bottom w:val="outset" w:sz="6" w:space="0" w:color="auto"/>
              <w:right w:val="outset" w:sz="6" w:space="0" w:color="auto"/>
            </w:tcBorders>
            <w:vAlign w:val="center"/>
          </w:tcPr>
          <w:p w:rsidR="00F63AA3" w:rsidRPr="007274AA" w:rsidRDefault="00C66842" w:rsidP="00E004DE">
            <w:pPr>
              <w:pStyle w:val="a6"/>
              <w:spacing w:line="276" w:lineRule="auto"/>
              <w:ind w:left="-108"/>
              <w:jc w:val="center"/>
              <w:rPr>
                <w:b/>
                <w:color w:val="0D0D0D"/>
                <w:sz w:val="20"/>
                <w:szCs w:val="20"/>
              </w:rPr>
            </w:pPr>
            <w:r>
              <w:rPr>
                <w:b/>
                <w:color w:val="0D0D0D"/>
                <w:sz w:val="20"/>
                <w:szCs w:val="20"/>
              </w:rPr>
              <w:t>100,0</w:t>
            </w:r>
          </w:p>
        </w:tc>
      </w:tr>
    </w:tbl>
    <w:p w:rsidR="00F22C31" w:rsidRDefault="00C3021E" w:rsidP="00E004DE">
      <w:pPr>
        <w:pStyle w:val="a6"/>
        <w:spacing w:before="0" w:beforeAutospacing="0" w:after="0" w:afterAutospacing="0" w:line="276" w:lineRule="auto"/>
        <w:ind w:firstLine="709"/>
        <w:jc w:val="both"/>
        <w:rPr>
          <w:color w:val="0D0D0D"/>
        </w:rPr>
      </w:pPr>
      <w:r w:rsidRPr="00DF0C9B">
        <w:rPr>
          <w:color w:val="0D0D0D"/>
        </w:rPr>
        <w:t xml:space="preserve">Результаты анализа </w:t>
      </w:r>
      <w:r w:rsidR="00C66842">
        <w:rPr>
          <w:color w:val="0D0D0D"/>
        </w:rPr>
        <w:t xml:space="preserve">исполнения бюджета поселения по расходам </w:t>
      </w:r>
      <w:r w:rsidRPr="00DF0C9B">
        <w:rPr>
          <w:color w:val="0D0D0D"/>
        </w:rPr>
        <w:t>свидетельствуют, что в</w:t>
      </w:r>
      <w:r w:rsidR="009048F8" w:rsidRPr="00DF0C9B">
        <w:rPr>
          <w:color w:val="0D0D0D"/>
        </w:rPr>
        <w:t xml:space="preserve"> 20</w:t>
      </w:r>
      <w:r w:rsidR="00C66842">
        <w:rPr>
          <w:color w:val="0D0D0D"/>
        </w:rPr>
        <w:t>20</w:t>
      </w:r>
      <w:r w:rsidR="000F3B7E" w:rsidRPr="00DF0C9B">
        <w:rPr>
          <w:color w:val="0D0D0D"/>
        </w:rPr>
        <w:t xml:space="preserve"> году р</w:t>
      </w:r>
      <w:r w:rsidR="00752957" w:rsidRPr="00DF0C9B">
        <w:rPr>
          <w:color w:val="0D0D0D"/>
        </w:rPr>
        <w:t>асходы бюджета</w:t>
      </w:r>
      <w:r w:rsidR="00B14224" w:rsidRPr="00DF0C9B">
        <w:rPr>
          <w:color w:val="0D0D0D"/>
        </w:rPr>
        <w:t xml:space="preserve"> поселения</w:t>
      </w:r>
      <w:r w:rsidR="00752957" w:rsidRPr="00DF0C9B">
        <w:rPr>
          <w:color w:val="0D0D0D"/>
        </w:rPr>
        <w:t xml:space="preserve"> по сравнению с 20</w:t>
      </w:r>
      <w:r w:rsidR="00C66842">
        <w:rPr>
          <w:color w:val="0D0D0D"/>
        </w:rPr>
        <w:t>19</w:t>
      </w:r>
      <w:r w:rsidR="00752957" w:rsidRPr="00DF0C9B">
        <w:rPr>
          <w:color w:val="0D0D0D"/>
        </w:rPr>
        <w:t xml:space="preserve"> годом</w:t>
      </w:r>
      <w:r w:rsidR="00457608" w:rsidRPr="00DF0C9B">
        <w:rPr>
          <w:color w:val="0D0D0D"/>
        </w:rPr>
        <w:t xml:space="preserve"> </w:t>
      </w:r>
      <w:r w:rsidR="00C66842">
        <w:rPr>
          <w:color w:val="0D0D0D"/>
        </w:rPr>
        <w:t>снизились на 774,91</w:t>
      </w:r>
      <w:r w:rsidR="00752957" w:rsidRPr="00DF0C9B">
        <w:rPr>
          <w:color w:val="0D0D0D"/>
        </w:rPr>
        <w:t xml:space="preserve"> тыс. руб</w:t>
      </w:r>
      <w:r w:rsidR="00B06C55">
        <w:rPr>
          <w:color w:val="0D0D0D"/>
        </w:rPr>
        <w:t>.</w:t>
      </w:r>
      <w:r w:rsidR="00752957" w:rsidRPr="00DF0C9B">
        <w:rPr>
          <w:color w:val="0D0D0D"/>
        </w:rPr>
        <w:t xml:space="preserve"> </w:t>
      </w:r>
      <w:r w:rsidR="00623215" w:rsidRPr="00DF0C9B">
        <w:rPr>
          <w:color w:val="0D0D0D"/>
        </w:rPr>
        <w:t>или</w:t>
      </w:r>
      <w:r w:rsidRPr="00DF0C9B">
        <w:rPr>
          <w:color w:val="0D0D0D"/>
        </w:rPr>
        <w:t xml:space="preserve"> на</w:t>
      </w:r>
      <w:r w:rsidR="00623215" w:rsidRPr="00DF0C9B">
        <w:rPr>
          <w:color w:val="0D0D0D"/>
        </w:rPr>
        <w:t xml:space="preserve"> </w:t>
      </w:r>
      <w:r w:rsidR="00C66842">
        <w:rPr>
          <w:color w:val="0D0D0D"/>
        </w:rPr>
        <w:t>5,9</w:t>
      </w:r>
      <w:r w:rsidRPr="00DF0C9B">
        <w:rPr>
          <w:color w:val="0D0D0D"/>
        </w:rPr>
        <w:t xml:space="preserve"> </w:t>
      </w:r>
      <w:r w:rsidR="00623215" w:rsidRPr="00DF0C9B">
        <w:rPr>
          <w:color w:val="0D0D0D"/>
        </w:rPr>
        <w:t xml:space="preserve">% и </w:t>
      </w:r>
      <w:r w:rsidR="00752957" w:rsidRPr="00DF0C9B">
        <w:rPr>
          <w:color w:val="0D0D0D"/>
        </w:rPr>
        <w:t xml:space="preserve">составили </w:t>
      </w:r>
      <w:r w:rsidR="00C66842">
        <w:rPr>
          <w:color w:val="0D0D0D"/>
        </w:rPr>
        <w:t>12361,6,</w:t>
      </w:r>
      <w:r w:rsidR="00C437FA" w:rsidRPr="00DF0C9B">
        <w:rPr>
          <w:color w:val="0D0D0D"/>
        </w:rPr>
        <w:t xml:space="preserve"> т</w:t>
      </w:r>
      <w:r w:rsidR="00AC5BBC" w:rsidRPr="00DF0C9B">
        <w:rPr>
          <w:color w:val="0D0D0D"/>
        </w:rPr>
        <w:t>ыс. руб</w:t>
      </w:r>
      <w:r w:rsidR="00B06C55">
        <w:rPr>
          <w:color w:val="0D0D0D"/>
        </w:rPr>
        <w:t>.</w:t>
      </w:r>
      <w:r w:rsidR="00C66842">
        <w:rPr>
          <w:color w:val="0D0D0D"/>
        </w:rPr>
        <w:t xml:space="preserve"> (2019 год 13133,51 тыс. руб.).</w:t>
      </w:r>
    </w:p>
    <w:p w:rsidR="002B6DF2" w:rsidRDefault="000B5439" w:rsidP="00E004DE">
      <w:pPr>
        <w:pStyle w:val="a6"/>
        <w:spacing w:before="0" w:beforeAutospacing="0" w:after="0" w:afterAutospacing="0" w:line="276" w:lineRule="auto"/>
        <w:ind w:firstLine="709"/>
        <w:jc w:val="both"/>
        <w:rPr>
          <w:color w:val="0D0D0D"/>
        </w:rPr>
      </w:pPr>
      <w:r>
        <w:rPr>
          <w:color w:val="0D0D0D"/>
        </w:rPr>
        <w:t>Наибольший процент увеличения расходов в 20</w:t>
      </w:r>
      <w:r w:rsidR="002B6DF2">
        <w:rPr>
          <w:color w:val="0D0D0D"/>
        </w:rPr>
        <w:t>20</w:t>
      </w:r>
      <w:r>
        <w:rPr>
          <w:color w:val="0D0D0D"/>
        </w:rPr>
        <w:t xml:space="preserve"> году </w:t>
      </w:r>
      <w:r w:rsidR="002B6DF2">
        <w:rPr>
          <w:color w:val="0D0D0D"/>
        </w:rPr>
        <w:t xml:space="preserve">по отношению к 2019 году </w:t>
      </w:r>
      <w:r>
        <w:rPr>
          <w:color w:val="0D0D0D"/>
        </w:rPr>
        <w:t>произошло по раздел</w:t>
      </w:r>
      <w:r w:rsidR="002B6DF2">
        <w:rPr>
          <w:color w:val="0D0D0D"/>
        </w:rPr>
        <w:t>ам</w:t>
      </w:r>
      <w:r>
        <w:rPr>
          <w:color w:val="0D0D0D"/>
        </w:rPr>
        <w:t xml:space="preserve"> функциональной классификации</w:t>
      </w:r>
      <w:r w:rsidR="002B6DF2">
        <w:rPr>
          <w:color w:val="0D0D0D"/>
        </w:rPr>
        <w:t>:</w:t>
      </w:r>
    </w:p>
    <w:p w:rsidR="002B6DF2" w:rsidRDefault="002B6DF2" w:rsidP="00E004DE">
      <w:pPr>
        <w:pStyle w:val="a6"/>
        <w:spacing w:before="0" w:beforeAutospacing="0" w:after="0" w:afterAutospacing="0" w:line="276" w:lineRule="auto"/>
        <w:ind w:firstLine="709"/>
        <w:jc w:val="both"/>
        <w:rPr>
          <w:color w:val="0D0D0D"/>
        </w:rPr>
      </w:pPr>
      <w:r>
        <w:rPr>
          <w:color w:val="0D0D0D"/>
        </w:rPr>
        <w:t>- (0200) «Национальная оборона» на 10,0% или на 25,1 тыс. руб.</w:t>
      </w:r>
    </w:p>
    <w:p w:rsidR="000B5439" w:rsidRDefault="002B6DF2" w:rsidP="00E004DE">
      <w:pPr>
        <w:pStyle w:val="a6"/>
        <w:spacing w:before="0" w:beforeAutospacing="0" w:after="0" w:afterAutospacing="0" w:line="276" w:lineRule="auto"/>
        <w:ind w:firstLine="709"/>
        <w:jc w:val="both"/>
        <w:rPr>
          <w:color w:val="0D0D0D"/>
        </w:rPr>
      </w:pPr>
      <w:r>
        <w:rPr>
          <w:color w:val="0D0D0D"/>
        </w:rPr>
        <w:t>-</w:t>
      </w:r>
      <w:r w:rsidR="000B5439">
        <w:rPr>
          <w:color w:val="0D0D0D"/>
        </w:rPr>
        <w:t xml:space="preserve"> (0500) «Жилищно-коммунальное хозяйство» </w:t>
      </w:r>
      <w:r>
        <w:rPr>
          <w:color w:val="0D0D0D"/>
        </w:rPr>
        <w:t>на 9,3% или на 484,06 тыс. руб.</w:t>
      </w:r>
    </w:p>
    <w:p w:rsidR="002B6DF2" w:rsidRDefault="002B6DF2" w:rsidP="00E004DE">
      <w:pPr>
        <w:pStyle w:val="a6"/>
        <w:spacing w:before="0" w:beforeAutospacing="0" w:after="0" w:afterAutospacing="0" w:line="276" w:lineRule="auto"/>
        <w:ind w:firstLine="709"/>
        <w:jc w:val="both"/>
        <w:rPr>
          <w:color w:val="0D0D0D"/>
        </w:rPr>
      </w:pPr>
      <w:r>
        <w:rPr>
          <w:color w:val="0D0D0D"/>
        </w:rPr>
        <w:t xml:space="preserve">Наибольший процент по снижению расходов в 2020 году по сравнению с 2019 годом наблюдается по разделу функциональной классификации расходов (1000) «Социальная политика» на 51,2% или на 1106,0 тыс. руб. </w:t>
      </w:r>
    </w:p>
    <w:p w:rsidR="002B6DF2" w:rsidRDefault="002B6DF2" w:rsidP="00E004DE">
      <w:pPr>
        <w:pStyle w:val="a6"/>
        <w:spacing w:before="0" w:beforeAutospacing="0" w:after="0" w:afterAutospacing="0" w:line="276" w:lineRule="auto"/>
        <w:ind w:firstLine="709"/>
        <w:jc w:val="both"/>
        <w:rPr>
          <w:color w:val="0D0D0D"/>
        </w:rPr>
      </w:pPr>
      <w:r>
        <w:rPr>
          <w:color w:val="0D0D0D"/>
        </w:rPr>
        <w:t>100 процентное исполнение расходной части бюджета поселения за 2020 год только по разделу (1400) «Прочие межбюджетные трансферты общего характера»</w:t>
      </w:r>
    </w:p>
    <w:p w:rsidR="0068481C" w:rsidRPr="0068481C" w:rsidRDefault="0068481C" w:rsidP="00E004DE">
      <w:pPr>
        <w:spacing w:after="0"/>
        <w:ind w:firstLine="709"/>
        <w:jc w:val="both"/>
        <w:rPr>
          <w:rFonts w:ascii="Times New Roman" w:eastAsia="Times New Roman" w:hAnsi="Times New Roman" w:cs="Times New Roman"/>
          <w:sz w:val="24"/>
          <w:szCs w:val="24"/>
          <w:lang w:eastAsia="ru-RU"/>
        </w:rPr>
      </w:pPr>
      <w:r w:rsidRPr="0068481C">
        <w:rPr>
          <w:rFonts w:ascii="Times New Roman" w:eastAsia="Times New Roman" w:hAnsi="Times New Roman" w:cs="Times New Roman"/>
          <w:sz w:val="24"/>
          <w:szCs w:val="24"/>
          <w:lang w:eastAsia="ru-RU"/>
        </w:rPr>
        <w:t xml:space="preserve">По итогам 2020 года исполнение бюджета муниципального образования </w:t>
      </w:r>
      <w:r>
        <w:rPr>
          <w:rFonts w:ascii="Times New Roman" w:eastAsia="Times New Roman" w:hAnsi="Times New Roman" w:cs="Times New Roman"/>
          <w:sz w:val="24"/>
          <w:szCs w:val="24"/>
          <w:lang w:eastAsia="ru-RU"/>
        </w:rPr>
        <w:t>Сергеевское сельское поселение</w:t>
      </w:r>
      <w:r w:rsidRPr="0068481C">
        <w:rPr>
          <w:rFonts w:ascii="Times New Roman" w:eastAsia="Times New Roman" w:hAnsi="Times New Roman" w:cs="Times New Roman"/>
          <w:sz w:val="24"/>
          <w:szCs w:val="24"/>
          <w:lang w:eastAsia="ru-RU"/>
        </w:rPr>
        <w:t xml:space="preserve"> по расходам составило </w:t>
      </w:r>
      <w:r>
        <w:rPr>
          <w:rFonts w:ascii="Times New Roman" w:eastAsia="Times New Roman" w:hAnsi="Times New Roman" w:cs="Times New Roman"/>
          <w:sz w:val="24"/>
          <w:szCs w:val="24"/>
          <w:lang w:eastAsia="ru-RU"/>
        </w:rPr>
        <w:t>12361,6</w:t>
      </w:r>
      <w:r w:rsidRPr="0068481C">
        <w:rPr>
          <w:rFonts w:ascii="Times New Roman" w:eastAsia="Times New Roman" w:hAnsi="Times New Roman" w:cs="Times New Roman"/>
          <w:sz w:val="24"/>
          <w:szCs w:val="24"/>
          <w:lang w:eastAsia="ru-RU"/>
        </w:rPr>
        <w:t xml:space="preserve"> тыс. руб. или </w:t>
      </w:r>
      <w:r>
        <w:rPr>
          <w:rFonts w:ascii="Times New Roman" w:eastAsia="Times New Roman" w:hAnsi="Times New Roman" w:cs="Times New Roman"/>
          <w:sz w:val="24"/>
          <w:szCs w:val="24"/>
          <w:lang w:eastAsia="ru-RU"/>
        </w:rPr>
        <w:t>98,5</w:t>
      </w:r>
      <w:r w:rsidRPr="0068481C">
        <w:rPr>
          <w:rFonts w:ascii="Times New Roman" w:eastAsia="Times New Roman" w:hAnsi="Times New Roman" w:cs="Times New Roman"/>
          <w:sz w:val="24"/>
          <w:szCs w:val="24"/>
          <w:lang w:eastAsia="ru-RU"/>
        </w:rPr>
        <w:t xml:space="preserve">% к объему, утвержденному Решением о бюджете на 2020 год (2019 год </w:t>
      </w:r>
      <w:r>
        <w:rPr>
          <w:rFonts w:ascii="Times New Roman" w:eastAsia="Times New Roman" w:hAnsi="Times New Roman" w:cs="Times New Roman"/>
          <w:sz w:val="24"/>
          <w:szCs w:val="24"/>
          <w:lang w:eastAsia="ru-RU"/>
        </w:rPr>
        <w:t>13133,5</w:t>
      </w:r>
      <w:r w:rsidRPr="0068481C">
        <w:rPr>
          <w:rFonts w:ascii="Times New Roman" w:eastAsia="Times New Roman" w:hAnsi="Times New Roman" w:cs="Times New Roman"/>
          <w:sz w:val="24"/>
          <w:szCs w:val="24"/>
          <w:lang w:eastAsia="ru-RU"/>
        </w:rPr>
        <w:t xml:space="preserve"> тыс. руб. или </w:t>
      </w:r>
      <w:r>
        <w:rPr>
          <w:rFonts w:ascii="Times New Roman" w:eastAsia="Times New Roman" w:hAnsi="Times New Roman" w:cs="Times New Roman"/>
          <w:sz w:val="24"/>
          <w:szCs w:val="24"/>
          <w:lang w:eastAsia="ru-RU"/>
        </w:rPr>
        <w:t>96,8%).</w:t>
      </w:r>
    </w:p>
    <w:p w:rsidR="0063741C" w:rsidRDefault="0068481C" w:rsidP="00E004DE">
      <w:pPr>
        <w:spacing w:after="0"/>
        <w:ind w:firstLine="709"/>
        <w:jc w:val="both"/>
        <w:rPr>
          <w:rFonts w:ascii="Times New Roman" w:eastAsia="Times New Roman" w:hAnsi="Times New Roman" w:cs="Times New Roman"/>
          <w:sz w:val="24"/>
          <w:szCs w:val="24"/>
          <w:lang w:eastAsia="ru-RU"/>
        </w:rPr>
      </w:pPr>
      <w:r w:rsidRPr="0068481C">
        <w:rPr>
          <w:rFonts w:ascii="Times New Roman" w:eastAsia="Times New Roman" w:hAnsi="Times New Roman" w:cs="Times New Roman"/>
          <w:sz w:val="24"/>
          <w:szCs w:val="24"/>
          <w:lang w:eastAsia="ru-RU"/>
        </w:rPr>
        <w:t xml:space="preserve">100 процентное исполнение расходов бюджета по отношению к утвержденным показателям составило по разделам функциональной классификации: (0100) «Общегосударственные вопросы» </w:t>
      </w:r>
      <w:r>
        <w:rPr>
          <w:rFonts w:ascii="Times New Roman" w:eastAsia="Times New Roman" w:hAnsi="Times New Roman" w:cs="Times New Roman"/>
          <w:sz w:val="24"/>
          <w:szCs w:val="24"/>
          <w:lang w:eastAsia="ru-RU"/>
        </w:rPr>
        <w:t xml:space="preserve">4182,6 </w:t>
      </w:r>
      <w:r w:rsidRPr="0068481C">
        <w:rPr>
          <w:rFonts w:ascii="Times New Roman" w:eastAsia="Times New Roman" w:hAnsi="Times New Roman" w:cs="Times New Roman"/>
          <w:sz w:val="24"/>
          <w:szCs w:val="24"/>
          <w:lang w:eastAsia="ru-RU"/>
        </w:rPr>
        <w:t xml:space="preserve">тыс. руб., (0200) «Национальная оборона» </w:t>
      </w:r>
      <w:r w:rsidR="0063741C">
        <w:rPr>
          <w:rFonts w:ascii="Times New Roman" w:eastAsia="Times New Roman" w:hAnsi="Times New Roman" w:cs="Times New Roman"/>
          <w:sz w:val="24"/>
          <w:szCs w:val="24"/>
          <w:lang w:eastAsia="ru-RU"/>
        </w:rPr>
        <w:t>276,5</w:t>
      </w:r>
      <w:r w:rsidRPr="0068481C">
        <w:rPr>
          <w:rFonts w:ascii="Times New Roman" w:eastAsia="Times New Roman" w:hAnsi="Times New Roman" w:cs="Times New Roman"/>
          <w:sz w:val="24"/>
          <w:szCs w:val="24"/>
          <w:lang w:eastAsia="ru-RU"/>
        </w:rPr>
        <w:t xml:space="preserve"> тыс.руб.,</w:t>
      </w:r>
      <w:r w:rsidR="0063741C" w:rsidRPr="0063741C">
        <w:rPr>
          <w:rFonts w:ascii="Times New Roman" w:eastAsia="Times New Roman" w:hAnsi="Times New Roman" w:cs="Times New Roman"/>
          <w:sz w:val="24"/>
          <w:szCs w:val="24"/>
          <w:lang w:eastAsia="ru-RU"/>
        </w:rPr>
        <w:t xml:space="preserve"> </w:t>
      </w:r>
      <w:r w:rsidR="0063741C" w:rsidRPr="0068481C">
        <w:rPr>
          <w:rFonts w:ascii="Times New Roman" w:eastAsia="Times New Roman" w:hAnsi="Times New Roman" w:cs="Times New Roman"/>
          <w:sz w:val="24"/>
          <w:szCs w:val="24"/>
          <w:lang w:eastAsia="ru-RU"/>
        </w:rPr>
        <w:t xml:space="preserve">(1000) «Социальная политика» </w:t>
      </w:r>
      <w:r w:rsidR="0063741C">
        <w:rPr>
          <w:rFonts w:ascii="Times New Roman" w:eastAsia="Times New Roman" w:hAnsi="Times New Roman" w:cs="Times New Roman"/>
          <w:sz w:val="24"/>
          <w:szCs w:val="24"/>
          <w:lang w:eastAsia="ru-RU"/>
        </w:rPr>
        <w:t xml:space="preserve">1056,0 </w:t>
      </w:r>
      <w:r w:rsidR="0063741C" w:rsidRPr="0068481C">
        <w:rPr>
          <w:rFonts w:ascii="Times New Roman" w:eastAsia="Times New Roman" w:hAnsi="Times New Roman" w:cs="Times New Roman"/>
          <w:sz w:val="24"/>
          <w:szCs w:val="24"/>
          <w:lang w:eastAsia="ru-RU"/>
        </w:rPr>
        <w:t>тыс. руб.</w:t>
      </w:r>
      <w:r w:rsidR="0063741C">
        <w:rPr>
          <w:rFonts w:ascii="Times New Roman" w:eastAsia="Times New Roman" w:hAnsi="Times New Roman" w:cs="Times New Roman"/>
          <w:sz w:val="24"/>
          <w:szCs w:val="24"/>
          <w:lang w:eastAsia="ru-RU"/>
        </w:rPr>
        <w:t xml:space="preserve"> и </w:t>
      </w:r>
      <w:r w:rsidR="0063741C" w:rsidRPr="0068481C">
        <w:rPr>
          <w:rFonts w:ascii="Times New Roman" w:eastAsia="Times New Roman" w:hAnsi="Times New Roman" w:cs="Times New Roman"/>
          <w:sz w:val="24"/>
          <w:szCs w:val="24"/>
          <w:lang w:eastAsia="ru-RU"/>
        </w:rPr>
        <w:t xml:space="preserve">(1400) «Межбюджетные трансферты» </w:t>
      </w:r>
      <w:r w:rsidR="0063741C">
        <w:rPr>
          <w:rFonts w:ascii="Times New Roman" w:eastAsia="Times New Roman" w:hAnsi="Times New Roman" w:cs="Times New Roman"/>
          <w:sz w:val="24"/>
          <w:szCs w:val="24"/>
          <w:lang w:eastAsia="ru-RU"/>
        </w:rPr>
        <w:t>22,0</w:t>
      </w:r>
      <w:r w:rsidR="0063741C" w:rsidRPr="0068481C">
        <w:rPr>
          <w:rFonts w:ascii="Times New Roman" w:eastAsia="Times New Roman" w:hAnsi="Times New Roman" w:cs="Times New Roman"/>
          <w:sz w:val="24"/>
          <w:szCs w:val="24"/>
          <w:lang w:eastAsia="ru-RU"/>
        </w:rPr>
        <w:t xml:space="preserve"> тыс. руб</w:t>
      </w:r>
      <w:r w:rsidR="0063741C">
        <w:rPr>
          <w:rFonts w:ascii="Times New Roman" w:eastAsia="Times New Roman" w:hAnsi="Times New Roman" w:cs="Times New Roman"/>
          <w:sz w:val="24"/>
          <w:szCs w:val="24"/>
          <w:lang w:eastAsia="ru-RU"/>
        </w:rPr>
        <w:t>.</w:t>
      </w:r>
    </w:p>
    <w:p w:rsidR="0063741C" w:rsidRDefault="0063741C" w:rsidP="00E004DE">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Pr="0068481C">
        <w:rPr>
          <w:rFonts w:ascii="Times New Roman" w:eastAsia="Times New Roman" w:hAnsi="Times New Roman" w:cs="Times New Roman"/>
          <w:sz w:val="24"/>
          <w:szCs w:val="24"/>
          <w:lang w:eastAsia="ru-RU"/>
        </w:rPr>
        <w:t>о раздел</w:t>
      </w:r>
      <w:r>
        <w:rPr>
          <w:rFonts w:ascii="Times New Roman" w:eastAsia="Times New Roman" w:hAnsi="Times New Roman" w:cs="Times New Roman"/>
          <w:sz w:val="24"/>
          <w:szCs w:val="24"/>
          <w:lang w:eastAsia="ru-RU"/>
        </w:rPr>
        <w:t>у</w:t>
      </w:r>
      <w:r w:rsidRPr="0068481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функциональной классификации </w:t>
      </w:r>
      <w:r w:rsidRPr="0068481C">
        <w:rPr>
          <w:rFonts w:ascii="Times New Roman" w:eastAsia="Times New Roman" w:hAnsi="Times New Roman" w:cs="Times New Roman"/>
          <w:sz w:val="24"/>
          <w:szCs w:val="24"/>
          <w:lang w:eastAsia="ru-RU"/>
        </w:rPr>
        <w:t xml:space="preserve">(0400) «Национальная экономика» </w:t>
      </w:r>
      <w:r>
        <w:rPr>
          <w:rFonts w:ascii="Times New Roman" w:eastAsia="Times New Roman" w:hAnsi="Times New Roman" w:cs="Times New Roman"/>
          <w:sz w:val="24"/>
          <w:szCs w:val="24"/>
          <w:lang w:eastAsia="ru-RU"/>
        </w:rPr>
        <w:t>исполнение составило 1118,3 тыс. руб. или 85,5% от плановых назначений.</w:t>
      </w:r>
    </w:p>
    <w:p w:rsidR="00DE03BA" w:rsidRDefault="006C2667" w:rsidP="00E004DE">
      <w:pPr>
        <w:pStyle w:val="a6"/>
        <w:spacing w:before="0" w:beforeAutospacing="0" w:after="0" w:afterAutospacing="0" w:line="276" w:lineRule="auto"/>
        <w:ind w:firstLine="709"/>
        <w:jc w:val="both"/>
      </w:pPr>
      <w:r>
        <w:t xml:space="preserve">В Приложении 3 «Расходы местного бюджета по ведомственной структуре расходов за 2020 год» к Проекту решения о бюджете на 2020 год, </w:t>
      </w:r>
      <w:r w:rsidR="00170619">
        <w:t xml:space="preserve">не верно подсчитан итоговый результат по разделу (0100) Общегосударственные вопросы, а также </w:t>
      </w:r>
      <w:r>
        <w:t>по разделу функциональной классификации (0200) «</w:t>
      </w:r>
      <w:r w:rsidR="00F62353">
        <w:t>Н</w:t>
      </w:r>
      <w:r>
        <w:t xml:space="preserve">ациональная оборона» </w:t>
      </w:r>
      <w:r w:rsidR="00170619">
        <w:t>не учтены закупки товаров, работ и услуг для обеспечения государственных (муниципальных) нужд в сумме 2,4 тыс. руб.</w:t>
      </w:r>
      <w:r>
        <w:t xml:space="preserve"> </w:t>
      </w:r>
    </w:p>
    <w:p w:rsidR="00170619" w:rsidRPr="00DF0C9B" w:rsidRDefault="00170619" w:rsidP="00E004DE">
      <w:pPr>
        <w:pStyle w:val="a6"/>
        <w:spacing w:before="0" w:beforeAutospacing="0" w:after="0" w:afterAutospacing="0" w:line="276" w:lineRule="auto"/>
        <w:ind w:firstLine="709"/>
        <w:jc w:val="both"/>
      </w:pPr>
    </w:p>
    <w:p w:rsidR="009C2A47" w:rsidRPr="00DF0C9B" w:rsidRDefault="00752957" w:rsidP="00E004DE">
      <w:pPr>
        <w:pStyle w:val="a6"/>
        <w:spacing w:before="0" w:beforeAutospacing="0" w:after="0" w:afterAutospacing="0" w:line="276" w:lineRule="auto"/>
        <w:jc w:val="center"/>
        <w:rPr>
          <w:rStyle w:val="a7"/>
          <w:color w:val="0D0D0D"/>
        </w:rPr>
      </w:pPr>
      <w:r w:rsidRPr="00DF0C9B">
        <w:rPr>
          <w:rStyle w:val="a7"/>
          <w:color w:val="0D0D0D"/>
        </w:rPr>
        <w:t>Анализ дебиторской и кредиторской задолженности</w:t>
      </w:r>
    </w:p>
    <w:p w:rsidR="00C60A41" w:rsidRPr="00DF0C9B" w:rsidRDefault="00C60A41" w:rsidP="00E004DE">
      <w:pPr>
        <w:pStyle w:val="a6"/>
        <w:spacing w:before="0" w:beforeAutospacing="0" w:after="0" w:afterAutospacing="0" w:line="276" w:lineRule="auto"/>
        <w:jc w:val="center"/>
        <w:rPr>
          <w:rStyle w:val="a7"/>
          <w:color w:val="0D0D0D"/>
        </w:rPr>
      </w:pPr>
    </w:p>
    <w:p w:rsidR="00613CA4" w:rsidRDefault="00530252" w:rsidP="00E004DE">
      <w:pPr>
        <w:pStyle w:val="a6"/>
        <w:spacing w:before="0" w:beforeAutospacing="0" w:after="0" w:afterAutospacing="0" w:line="276" w:lineRule="auto"/>
        <w:ind w:firstLine="709"/>
        <w:jc w:val="both"/>
        <w:rPr>
          <w:rStyle w:val="a7"/>
          <w:b w:val="0"/>
          <w:color w:val="0D0D0D"/>
        </w:rPr>
      </w:pPr>
      <w:r>
        <w:rPr>
          <w:rStyle w:val="a7"/>
          <w:b w:val="0"/>
          <w:color w:val="0D0D0D"/>
        </w:rPr>
        <w:lastRenderedPageBreak/>
        <w:t xml:space="preserve">Согласно данным «Сведений по дебиторской и кредиторской задолженности» (ф.0503169) годового отчета об исполнении бюджета, дебиторская задолженность по состоянию на конец отчетного периода составила </w:t>
      </w:r>
      <w:r w:rsidR="00613CA4">
        <w:rPr>
          <w:rStyle w:val="a7"/>
          <w:b w:val="0"/>
          <w:color w:val="0D0D0D"/>
        </w:rPr>
        <w:t>1350,99 тыс.</w:t>
      </w:r>
      <w:r>
        <w:rPr>
          <w:rStyle w:val="a7"/>
          <w:b w:val="0"/>
          <w:color w:val="0D0D0D"/>
        </w:rPr>
        <w:t xml:space="preserve"> </w:t>
      </w:r>
      <w:r w:rsidR="008C4A93">
        <w:rPr>
          <w:rStyle w:val="a7"/>
          <w:b w:val="0"/>
          <w:color w:val="0D0D0D"/>
        </w:rPr>
        <w:t xml:space="preserve">руб. </w:t>
      </w:r>
      <w:r>
        <w:rPr>
          <w:rStyle w:val="a7"/>
          <w:b w:val="0"/>
          <w:color w:val="0D0D0D"/>
        </w:rPr>
        <w:t xml:space="preserve">по коду доходов 120500000. </w:t>
      </w:r>
      <w:r w:rsidR="008C4A93">
        <w:rPr>
          <w:rStyle w:val="a7"/>
          <w:b w:val="0"/>
          <w:color w:val="0D0D0D"/>
        </w:rPr>
        <w:t xml:space="preserve">По состоянию на начала года дебиторская задолженность составила </w:t>
      </w:r>
      <w:r w:rsidR="00613CA4">
        <w:rPr>
          <w:rStyle w:val="a7"/>
          <w:b w:val="0"/>
          <w:color w:val="0D0D0D"/>
        </w:rPr>
        <w:t xml:space="preserve">2043,61 тыс. </w:t>
      </w:r>
      <w:r w:rsidR="008C4A93">
        <w:rPr>
          <w:rStyle w:val="a7"/>
          <w:b w:val="0"/>
          <w:color w:val="0D0D0D"/>
        </w:rPr>
        <w:t>руб.</w:t>
      </w:r>
      <w:r w:rsidR="00613CA4">
        <w:rPr>
          <w:rStyle w:val="a7"/>
          <w:b w:val="0"/>
          <w:color w:val="0D0D0D"/>
        </w:rPr>
        <w:t xml:space="preserve">, что соответствует данным по счету 120500000 </w:t>
      </w:r>
      <w:r w:rsidR="008C4A93">
        <w:rPr>
          <w:rStyle w:val="a7"/>
          <w:b w:val="0"/>
          <w:color w:val="0D0D0D"/>
        </w:rPr>
        <w:t>Главной книги</w:t>
      </w:r>
      <w:r w:rsidR="00613CA4">
        <w:rPr>
          <w:rStyle w:val="a7"/>
          <w:b w:val="0"/>
          <w:color w:val="0D0D0D"/>
        </w:rPr>
        <w:t>.</w:t>
      </w:r>
    </w:p>
    <w:p w:rsidR="00E04A9F" w:rsidRDefault="00B13E1E" w:rsidP="00E004DE">
      <w:pPr>
        <w:pStyle w:val="a6"/>
        <w:spacing w:before="0" w:beforeAutospacing="0" w:after="0" w:afterAutospacing="0" w:line="276" w:lineRule="auto"/>
        <w:ind w:firstLine="709"/>
        <w:jc w:val="both"/>
        <w:rPr>
          <w:color w:val="0D0D0D"/>
        </w:rPr>
      </w:pPr>
      <w:r>
        <w:rPr>
          <w:color w:val="0D0D0D"/>
        </w:rPr>
        <w:t>Согласно «</w:t>
      </w:r>
      <w:r w:rsidR="00E04A9F">
        <w:rPr>
          <w:color w:val="0D0D0D"/>
        </w:rPr>
        <w:t>С</w:t>
      </w:r>
      <w:r>
        <w:rPr>
          <w:color w:val="0D0D0D"/>
        </w:rPr>
        <w:t>ведениям по дебиторской и кредиторской задолженности» (ф.0503169) по администратору доходов УФНС России по Томс</w:t>
      </w:r>
      <w:r w:rsidR="00E04A9F">
        <w:rPr>
          <w:color w:val="0D0D0D"/>
        </w:rPr>
        <w:t>кой области просроченная дебиторская задолженность</w:t>
      </w:r>
      <w:r w:rsidR="00E765CD">
        <w:rPr>
          <w:color w:val="0D0D0D"/>
        </w:rPr>
        <w:t xml:space="preserve"> на конец отчетного периода</w:t>
      </w:r>
      <w:r w:rsidR="00E04A9F">
        <w:rPr>
          <w:color w:val="0D0D0D"/>
        </w:rPr>
        <w:t xml:space="preserve"> составляет </w:t>
      </w:r>
      <w:r w:rsidR="00531A17">
        <w:rPr>
          <w:color w:val="0D0D0D"/>
        </w:rPr>
        <w:t>699,17 тыс.</w:t>
      </w:r>
      <w:r w:rsidR="00E04A9F">
        <w:rPr>
          <w:color w:val="0D0D0D"/>
        </w:rPr>
        <w:t xml:space="preserve"> руб.</w:t>
      </w:r>
      <w:r w:rsidR="00022B2D">
        <w:rPr>
          <w:color w:val="0D0D0D"/>
        </w:rPr>
        <w:t xml:space="preserve"> В разделе 4 «Анализ отчета показателей бухгалтерской отчетности субъекта бюджетной отчетности» Пояснительной записки (ф.0503160) прописано, ч</w:t>
      </w:r>
      <w:r w:rsidR="00805354">
        <w:rPr>
          <w:color w:val="0D0D0D"/>
        </w:rPr>
        <w:t>т</w:t>
      </w:r>
      <w:r w:rsidR="00022B2D">
        <w:rPr>
          <w:color w:val="0D0D0D"/>
        </w:rPr>
        <w:t xml:space="preserve">о по задолженности по счету </w:t>
      </w:r>
      <w:r w:rsidR="00805354">
        <w:rPr>
          <w:color w:val="0D0D0D"/>
        </w:rPr>
        <w:t>1</w:t>
      </w:r>
      <w:r w:rsidR="00022B2D">
        <w:rPr>
          <w:color w:val="0D0D0D"/>
        </w:rPr>
        <w:t>2050000</w:t>
      </w:r>
      <w:r w:rsidR="00805354">
        <w:rPr>
          <w:color w:val="0D0D0D"/>
        </w:rPr>
        <w:t>0</w:t>
      </w:r>
      <w:r w:rsidR="00022B2D">
        <w:rPr>
          <w:color w:val="0D0D0D"/>
        </w:rPr>
        <w:t xml:space="preserve"> «Расчеты </w:t>
      </w:r>
      <w:r w:rsidR="00036B32">
        <w:rPr>
          <w:color w:val="0D0D0D"/>
        </w:rPr>
        <w:t>по доходам</w:t>
      </w:r>
      <w:r w:rsidR="00022B2D">
        <w:rPr>
          <w:color w:val="0D0D0D"/>
        </w:rPr>
        <w:t>» числиться задолженность за аренду объ</w:t>
      </w:r>
      <w:r w:rsidR="00805354">
        <w:rPr>
          <w:color w:val="0D0D0D"/>
        </w:rPr>
        <w:t>е</w:t>
      </w:r>
      <w:r w:rsidR="00022B2D">
        <w:rPr>
          <w:color w:val="0D0D0D"/>
        </w:rPr>
        <w:t>ктов ЖКХ в сумме 651,82 тыс. руб., и что проводиться работа по уплате задолженности прошлых лет, однако в</w:t>
      </w:r>
      <w:r w:rsidR="00E04A9F">
        <w:rPr>
          <w:color w:val="0D0D0D"/>
        </w:rPr>
        <w:t xml:space="preserve"> сводных «Сведениях по дебиторской и кредиторской задолженности» (ф.0503169) к Годовому отчету об исполнении бюджета, </w:t>
      </w:r>
      <w:r w:rsidR="00E765CD">
        <w:rPr>
          <w:color w:val="0D0D0D"/>
        </w:rPr>
        <w:t xml:space="preserve">не </w:t>
      </w:r>
      <w:r w:rsidR="00531A17">
        <w:rPr>
          <w:color w:val="0D0D0D"/>
        </w:rPr>
        <w:t xml:space="preserve">заполнен раздел 2 «Сведения о просроченной задолженности», что является нарушением требований пункта 167 Инструкции №191н. </w:t>
      </w:r>
    </w:p>
    <w:p w:rsidR="00E765CD" w:rsidRPr="00DF0C9B" w:rsidRDefault="00E765CD" w:rsidP="00E004DE">
      <w:pPr>
        <w:pStyle w:val="a6"/>
        <w:spacing w:before="0" w:beforeAutospacing="0" w:after="0" w:afterAutospacing="0" w:line="276" w:lineRule="auto"/>
        <w:ind w:firstLine="709"/>
        <w:jc w:val="both"/>
        <w:rPr>
          <w:color w:val="0D0D0D"/>
        </w:rPr>
      </w:pPr>
      <w:r w:rsidRPr="007257E2">
        <w:rPr>
          <w:rStyle w:val="a7"/>
          <w:b w:val="0"/>
          <w:color w:val="0D0D0D"/>
        </w:rPr>
        <w:t>Кредиторская задолженность</w:t>
      </w:r>
      <w:r w:rsidRPr="007257E2">
        <w:rPr>
          <w:color w:val="0D0D0D"/>
        </w:rPr>
        <w:t xml:space="preserve"> на </w:t>
      </w:r>
      <w:r>
        <w:rPr>
          <w:color w:val="0D0D0D"/>
        </w:rPr>
        <w:t>конец отчетного периода</w:t>
      </w:r>
      <w:r w:rsidR="00665C92">
        <w:rPr>
          <w:color w:val="0D0D0D"/>
        </w:rPr>
        <w:t>,</w:t>
      </w:r>
      <w:r>
        <w:rPr>
          <w:color w:val="0D0D0D"/>
        </w:rPr>
        <w:t xml:space="preserve"> согласно «Сведениям о дебиторской и кредиторской задолженности» (ф.0503169</w:t>
      </w:r>
      <w:r w:rsidR="00665C92">
        <w:rPr>
          <w:color w:val="0D0D0D"/>
        </w:rPr>
        <w:t>,</w:t>
      </w:r>
      <w:r>
        <w:rPr>
          <w:color w:val="0D0D0D"/>
        </w:rPr>
        <w:t xml:space="preserve">) </w:t>
      </w:r>
      <w:r w:rsidRPr="007257E2">
        <w:rPr>
          <w:color w:val="0D0D0D"/>
        </w:rPr>
        <w:t xml:space="preserve">сложилась в сумме </w:t>
      </w:r>
      <w:r w:rsidR="00954EB7">
        <w:rPr>
          <w:color w:val="0D0D0D"/>
        </w:rPr>
        <w:t>173,67 тыс.</w:t>
      </w:r>
      <w:r w:rsidRPr="007257E2">
        <w:rPr>
          <w:color w:val="0D0D0D"/>
        </w:rPr>
        <w:t xml:space="preserve"> руб.</w:t>
      </w:r>
      <w:r>
        <w:rPr>
          <w:color w:val="0D0D0D"/>
        </w:rPr>
        <w:t xml:space="preserve"> </w:t>
      </w:r>
      <w:r w:rsidR="00954EB7">
        <w:rPr>
          <w:color w:val="0D0D0D"/>
        </w:rPr>
        <w:t>По данным Сведений о дебиторской и кредиторской задолженности (ф.0503169) п</w:t>
      </w:r>
      <w:r w:rsidRPr="007257E2">
        <w:rPr>
          <w:color w:val="0D0D0D"/>
        </w:rPr>
        <w:t>росроченная кредиторская задолженность отсутствует.</w:t>
      </w:r>
    </w:p>
    <w:p w:rsidR="00E765CD" w:rsidRPr="00665C92" w:rsidRDefault="00036B32" w:rsidP="00E004DE">
      <w:pPr>
        <w:pStyle w:val="a6"/>
        <w:spacing w:before="0" w:beforeAutospacing="0" w:after="0" w:afterAutospacing="0" w:line="276" w:lineRule="auto"/>
        <w:ind w:firstLine="709"/>
        <w:jc w:val="both"/>
      </w:pPr>
      <w:r>
        <w:t xml:space="preserve">В </w:t>
      </w:r>
      <w:r w:rsidR="006C2667">
        <w:t>П</w:t>
      </w:r>
      <w:r>
        <w:t>ояснительной записке (ф.0503160)</w:t>
      </w:r>
      <w:r w:rsidR="006C2667">
        <w:t xml:space="preserve"> не отражена информация о возникновении кредиторской задолженности.</w:t>
      </w:r>
    </w:p>
    <w:p w:rsidR="00550D85" w:rsidRPr="00DF0C9B" w:rsidRDefault="00550D85" w:rsidP="00E004DE">
      <w:pPr>
        <w:pStyle w:val="a6"/>
        <w:spacing w:before="0" w:beforeAutospacing="0" w:after="0" w:afterAutospacing="0" w:line="276" w:lineRule="auto"/>
        <w:ind w:firstLine="709"/>
        <w:jc w:val="center"/>
        <w:rPr>
          <w:rStyle w:val="a7"/>
          <w:color w:val="0D0D0D"/>
        </w:rPr>
      </w:pPr>
    </w:p>
    <w:p w:rsidR="00752957" w:rsidRDefault="00771C11" w:rsidP="00E004DE">
      <w:pPr>
        <w:pStyle w:val="a6"/>
        <w:spacing w:before="0" w:beforeAutospacing="0" w:after="0" w:afterAutospacing="0" w:line="276" w:lineRule="auto"/>
        <w:ind w:firstLine="709"/>
        <w:jc w:val="center"/>
        <w:rPr>
          <w:rStyle w:val="a7"/>
          <w:color w:val="0D0D0D"/>
        </w:rPr>
      </w:pPr>
      <w:r w:rsidRPr="00DF0C9B">
        <w:rPr>
          <w:rStyle w:val="a7"/>
          <w:color w:val="0D0D0D"/>
        </w:rPr>
        <w:t>Источники внутреннего финансирования дефицита бюджета.</w:t>
      </w:r>
      <w:r w:rsidR="0036778D">
        <w:rPr>
          <w:rStyle w:val="a7"/>
          <w:color w:val="0D0D0D"/>
        </w:rPr>
        <w:t xml:space="preserve"> </w:t>
      </w:r>
      <w:r w:rsidR="00752957" w:rsidRPr="00DF0C9B">
        <w:rPr>
          <w:rStyle w:val="a7"/>
          <w:color w:val="0D0D0D"/>
        </w:rPr>
        <w:t>Дефицит бюджета и источники его финансирования.</w:t>
      </w:r>
    </w:p>
    <w:p w:rsidR="0036778D" w:rsidRPr="006C2667" w:rsidRDefault="0036778D" w:rsidP="00E004DE">
      <w:pPr>
        <w:pStyle w:val="a6"/>
        <w:spacing w:before="0" w:beforeAutospacing="0" w:after="0" w:afterAutospacing="0" w:line="276" w:lineRule="auto"/>
        <w:ind w:firstLine="709"/>
        <w:jc w:val="center"/>
        <w:rPr>
          <w:rStyle w:val="a7"/>
          <w:color w:val="0D0D0D"/>
        </w:rPr>
      </w:pPr>
    </w:p>
    <w:p w:rsidR="0033712A" w:rsidRPr="007274AA" w:rsidRDefault="006C2667" w:rsidP="00E004DE">
      <w:pPr>
        <w:autoSpaceDE w:val="0"/>
        <w:autoSpaceDN w:val="0"/>
        <w:adjustRightInd w:val="0"/>
        <w:spacing w:after="0"/>
        <w:ind w:firstLine="709"/>
        <w:jc w:val="both"/>
        <w:rPr>
          <w:rFonts w:ascii="Times New Roman" w:hAnsi="Times New Roman" w:cs="Times New Roman"/>
          <w:sz w:val="24"/>
          <w:szCs w:val="24"/>
        </w:rPr>
      </w:pPr>
      <w:r w:rsidRPr="006C2667">
        <w:rPr>
          <w:rFonts w:ascii="Times New Roman" w:hAnsi="Times New Roman" w:cs="Times New Roman"/>
          <w:sz w:val="24"/>
          <w:szCs w:val="24"/>
        </w:rPr>
        <w:t>Решением Совета Сергеевского сельского поселения от 25.12.2019 № 103 «Об утверждении бюджета муниципального образования Сергеевское сельское поселение на 2020 год и на плановый период 2021-2022 годы» (в окончательной редакции от 25.12.2020 №137)</w:t>
      </w:r>
      <w:r w:rsidRPr="006C2667">
        <w:rPr>
          <w:rFonts w:ascii="Times New Roman" w:hAnsi="Times New Roman" w:cs="Times New Roman"/>
          <w:color w:val="0D0D0D"/>
          <w:sz w:val="24"/>
          <w:szCs w:val="24"/>
        </w:rPr>
        <w:t>,</w:t>
      </w:r>
      <w:r w:rsidR="00DA2E35" w:rsidRPr="006C2667">
        <w:rPr>
          <w:rFonts w:ascii="Times New Roman" w:hAnsi="Times New Roman" w:cs="Times New Roman"/>
          <w:sz w:val="24"/>
          <w:szCs w:val="24"/>
        </w:rPr>
        <w:t xml:space="preserve"> </w:t>
      </w:r>
      <w:r w:rsidR="002B4028" w:rsidRPr="006C2667">
        <w:rPr>
          <w:rFonts w:ascii="Times New Roman" w:hAnsi="Times New Roman" w:cs="Times New Roman"/>
          <w:sz w:val="24"/>
          <w:szCs w:val="24"/>
        </w:rPr>
        <w:t>установлен размер</w:t>
      </w:r>
      <w:r w:rsidR="002B4028" w:rsidRPr="007274AA">
        <w:rPr>
          <w:rFonts w:ascii="Times New Roman" w:hAnsi="Times New Roman" w:cs="Times New Roman"/>
          <w:sz w:val="24"/>
          <w:szCs w:val="24"/>
        </w:rPr>
        <w:t xml:space="preserve"> </w:t>
      </w:r>
      <w:r>
        <w:rPr>
          <w:rFonts w:ascii="Times New Roman" w:hAnsi="Times New Roman" w:cs="Times New Roman"/>
          <w:sz w:val="24"/>
          <w:szCs w:val="24"/>
        </w:rPr>
        <w:t>дефицита</w:t>
      </w:r>
      <w:r w:rsidR="00FE1886" w:rsidRPr="007274AA">
        <w:rPr>
          <w:rFonts w:ascii="Times New Roman" w:hAnsi="Times New Roman" w:cs="Times New Roman"/>
          <w:sz w:val="24"/>
          <w:szCs w:val="24"/>
        </w:rPr>
        <w:t xml:space="preserve"> </w:t>
      </w:r>
      <w:r w:rsidR="002B4028" w:rsidRPr="007274AA">
        <w:rPr>
          <w:rFonts w:ascii="Times New Roman" w:hAnsi="Times New Roman" w:cs="Times New Roman"/>
          <w:sz w:val="24"/>
          <w:szCs w:val="24"/>
        </w:rPr>
        <w:t xml:space="preserve">бюджета </w:t>
      </w:r>
      <w:r w:rsidR="001B2739" w:rsidRPr="007274AA">
        <w:rPr>
          <w:rFonts w:ascii="Times New Roman" w:hAnsi="Times New Roman" w:cs="Times New Roman"/>
          <w:sz w:val="24"/>
          <w:szCs w:val="24"/>
        </w:rPr>
        <w:t xml:space="preserve">сельского </w:t>
      </w:r>
      <w:r w:rsidR="002B4028" w:rsidRPr="007274AA">
        <w:rPr>
          <w:rFonts w:ascii="Times New Roman" w:hAnsi="Times New Roman" w:cs="Times New Roman"/>
          <w:sz w:val="24"/>
          <w:szCs w:val="24"/>
        </w:rPr>
        <w:t xml:space="preserve">поселения </w:t>
      </w:r>
      <w:r w:rsidR="007274AA">
        <w:rPr>
          <w:rFonts w:ascii="Times New Roman" w:hAnsi="Times New Roman" w:cs="Times New Roman"/>
          <w:sz w:val="24"/>
          <w:szCs w:val="24"/>
        </w:rPr>
        <w:t xml:space="preserve">в размере </w:t>
      </w:r>
      <w:r>
        <w:rPr>
          <w:rFonts w:ascii="Times New Roman" w:hAnsi="Times New Roman" w:cs="Times New Roman"/>
          <w:sz w:val="24"/>
          <w:szCs w:val="24"/>
        </w:rPr>
        <w:t>260,07</w:t>
      </w:r>
      <w:r w:rsidR="00EC67D3">
        <w:rPr>
          <w:rFonts w:ascii="Times New Roman" w:hAnsi="Times New Roman" w:cs="Times New Roman"/>
          <w:sz w:val="24"/>
          <w:szCs w:val="24"/>
        </w:rPr>
        <w:t xml:space="preserve"> тыс. руб</w:t>
      </w:r>
      <w:r w:rsidR="007274AA">
        <w:rPr>
          <w:rFonts w:ascii="Times New Roman" w:hAnsi="Times New Roman" w:cs="Times New Roman"/>
          <w:sz w:val="24"/>
          <w:szCs w:val="24"/>
        </w:rPr>
        <w:t>.</w:t>
      </w:r>
      <w:r w:rsidR="00313A61" w:rsidRPr="007274AA">
        <w:rPr>
          <w:rFonts w:ascii="Times New Roman" w:hAnsi="Times New Roman" w:cs="Times New Roman"/>
          <w:sz w:val="24"/>
          <w:szCs w:val="24"/>
        </w:rPr>
        <w:t xml:space="preserve"> </w:t>
      </w:r>
      <w:r w:rsidR="00752957" w:rsidRPr="007274AA">
        <w:rPr>
          <w:rFonts w:ascii="Times New Roman" w:hAnsi="Times New Roman" w:cs="Times New Roman"/>
          <w:color w:val="0D0D0D"/>
          <w:sz w:val="24"/>
          <w:szCs w:val="24"/>
        </w:rPr>
        <w:t>Фактически на 1 января 20</w:t>
      </w:r>
      <w:r>
        <w:rPr>
          <w:rFonts w:ascii="Times New Roman" w:hAnsi="Times New Roman" w:cs="Times New Roman"/>
          <w:color w:val="0D0D0D"/>
          <w:sz w:val="24"/>
          <w:szCs w:val="24"/>
        </w:rPr>
        <w:t>21</w:t>
      </w:r>
      <w:r w:rsidR="00752957" w:rsidRPr="007274AA">
        <w:rPr>
          <w:rFonts w:ascii="Times New Roman" w:hAnsi="Times New Roman" w:cs="Times New Roman"/>
          <w:color w:val="0D0D0D"/>
          <w:sz w:val="24"/>
          <w:szCs w:val="24"/>
        </w:rPr>
        <w:t xml:space="preserve"> года сложился</w:t>
      </w:r>
      <w:r w:rsidR="006E522E" w:rsidRPr="007274AA">
        <w:rPr>
          <w:rFonts w:ascii="Times New Roman" w:hAnsi="Times New Roman" w:cs="Times New Roman"/>
          <w:color w:val="0D0D0D"/>
          <w:sz w:val="24"/>
          <w:szCs w:val="24"/>
        </w:rPr>
        <w:t xml:space="preserve"> </w:t>
      </w:r>
      <w:r w:rsidR="004E062F">
        <w:rPr>
          <w:rFonts w:ascii="Times New Roman" w:hAnsi="Times New Roman" w:cs="Times New Roman"/>
          <w:color w:val="0D0D0D"/>
          <w:sz w:val="24"/>
          <w:szCs w:val="24"/>
        </w:rPr>
        <w:t>профицит</w:t>
      </w:r>
      <w:r w:rsidR="006E522E" w:rsidRPr="007274AA">
        <w:rPr>
          <w:rFonts w:ascii="Times New Roman" w:hAnsi="Times New Roman" w:cs="Times New Roman"/>
          <w:color w:val="0D0D0D"/>
          <w:sz w:val="24"/>
          <w:szCs w:val="24"/>
        </w:rPr>
        <w:t xml:space="preserve"> бюджета поселения </w:t>
      </w:r>
      <w:r w:rsidR="00752957" w:rsidRPr="007274AA">
        <w:rPr>
          <w:rFonts w:ascii="Times New Roman" w:hAnsi="Times New Roman" w:cs="Times New Roman"/>
          <w:color w:val="0D0D0D"/>
          <w:sz w:val="24"/>
          <w:szCs w:val="24"/>
        </w:rPr>
        <w:t xml:space="preserve">в размере </w:t>
      </w:r>
      <w:r>
        <w:rPr>
          <w:rFonts w:ascii="Times New Roman" w:hAnsi="Times New Roman" w:cs="Times New Roman"/>
          <w:color w:val="0D0D0D"/>
          <w:sz w:val="24"/>
          <w:szCs w:val="24"/>
        </w:rPr>
        <w:t>23,63</w:t>
      </w:r>
      <w:r w:rsidR="00EC67D3">
        <w:rPr>
          <w:rFonts w:ascii="Times New Roman" w:hAnsi="Times New Roman" w:cs="Times New Roman"/>
          <w:color w:val="0D0D0D"/>
          <w:sz w:val="24"/>
          <w:szCs w:val="24"/>
        </w:rPr>
        <w:t xml:space="preserve"> тыс.</w:t>
      </w:r>
      <w:r w:rsidR="004E062F">
        <w:rPr>
          <w:rFonts w:ascii="Times New Roman" w:hAnsi="Times New Roman" w:cs="Times New Roman"/>
          <w:color w:val="0D0D0D"/>
          <w:sz w:val="24"/>
          <w:szCs w:val="24"/>
        </w:rPr>
        <w:t xml:space="preserve"> руб</w:t>
      </w:r>
      <w:r w:rsidR="007274AA">
        <w:rPr>
          <w:rFonts w:ascii="Times New Roman" w:hAnsi="Times New Roman" w:cs="Times New Roman"/>
          <w:color w:val="0D0D0D"/>
          <w:sz w:val="24"/>
          <w:szCs w:val="24"/>
        </w:rPr>
        <w:t>.</w:t>
      </w:r>
      <w:r w:rsidR="00A56500" w:rsidRPr="007274AA">
        <w:rPr>
          <w:rFonts w:ascii="Times New Roman" w:hAnsi="Times New Roman" w:cs="Times New Roman"/>
          <w:color w:val="0D0D0D"/>
          <w:sz w:val="24"/>
          <w:szCs w:val="24"/>
        </w:rPr>
        <w:t xml:space="preserve"> </w:t>
      </w:r>
      <w:r w:rsidR="00A56500" w:rsidRPr="007274AA">
        <w:rPr>
          <w:rFonts w:ascii="Times New Roman" w:hAnsi="Times New Roman" w:cs="Times New Roman"/>
          <w:sz w:val="24"/>
          <w:szCs w:val="24"/>
        </w:rPr>
        <w:t>Источник финансирования</w:t>
      </w:r>
      <w:r w:rsidR="00A56500" w:rsidRPr="007274AA">
        <w:rPr>
          <w:rFonts w:ascii="Times New Roman" w:hAnsi="Times New Roman" w:cs="Times New Roman"/>
          <w:color w:val="0D0D0D"/>
          <w:sz w:val="24"/>
          <w:szCs w:val="24"/>
        </w:rPr>
        <w:t xml:space="preserve"> дефицита бюджета </w:t>
      </w:r>
      <w:r w:rsidR="007274AA">
        <w:rPr>
          <w:rFonts w:ascii="Times New Roman" w:hAnsi="Times New Roman" w:cs="Times New Roman"/>
          <w:color w:val="0D0D0D"/>
          <w:sz w:val="24"/>
          <w:szCs w:val="24"/>
        </w:rPr>
        <w:t>определен и</w:t>
      </w:r>
      <w:r w:rsidR="0033712A" w:rsidRPr="007274AA">
        <w:rPr>
          <w:rFonts w:ascii="Times New Roman" w:hAnsi="Times New Roman" w:cs="Times New Roman"/>
          <w:sz w:val="24"/>
          <w:szCs w:val="24"/>
        </w:rPr>
        <w:t xml:space="preserve">зменение остатков средств на счетах по учету средств </w:t>
      </w:r>
      <w:r w:rsidR="007274AA">
        <w:rPr>
          <w:rFonts w:ascii="Times New Roman" w:hAnsi="Times New Roman" w:cs="Times New Roman"/>
          <w:sz w:val="24"/>
          <w:szCs w:val="24"/>
        </w:rPr>
        <w:t xml:space="preserve">местного </w:t>
      </w:r>
      <w:r w:rsidR="0033712A" w:rsidRPr="007274AA">
        <w:rPr>
          <w:rFonts w:ascii="Times New Roman" w:hAnsi="Times New Roman" w:cs="Times New Roman"/>
          <w:sz w:val="24"/>
          <w:szCs w:val="24"/>
        </w:rPr>
        <w:t>бюджета</w:t>
      </w:r>
      <w:r w:rsidR="007274AA">
        <w:rPr>
          <w:rFonts w:ascii="Times New Roman" w:hAnsi="Times New Roman" w:cs="Times New Roman"/>
          <w:sz w:val="24"/>
          <w:szCs w:val="24"/>
        </w:rPr>
        <w:t xml:space="preserve"> в течении со</w:t>
      </w:r>
      <w:r w:rsidR="00247834">
        <w:rPr>
          <w:rFonts w:ascii="Times New Roman" w:hAnsi="Times New Roman" w:cs="Times New Roman"/>
          <w:sz w:val="24"/>
          <w:szCs w:val="24"/>
        </w:rPr>
        <w:t xml:space="preserve">ответствующего финансового года </w:t>
      </w:r>
      <w:r>
        <w:rPr>
          <w:rFonts w:ascii="Times New Roman" w:hAnsi="Times New Roman" w:cs="Times New Roman"/>
          <w:sz w:val="24"/>
          <w:szCs w:val="24"/>
        </w:rPr>
        <w:t xml:space="preserve">-23,6 </w:t>
      </w:r>
      <w:r w:rsidR="00247834">
        <w:rPr>
          <w:rFonts w:ascii="Times New Roman" w:hAnsi="Times New Roman" w:cs="Times New Roman"/>
          <w:sz w:val="24"/>
          <w:szCs w:val="24"/>
        </w:rPr>
        <w:t>тыс. руб.</w:t>
      </w:r>
    </w:p>
    <w:p w:rsidR="00752957" w:rsidRPr="007274AA" w:rsidRDefault="00752957" w:rsidP="00E004DE">
      <w:pPr>
        <w:pStyle w:val="a6"/>
        <w:spacing w:line="276" w:lineRule="auto"/>
        <w:jc w:val="center"/>
        <w:rPr>
          <w:rStyle w:val="a7"/>
          <w:color w:val="0D0D0D"/>
        </w:rPr>
      </w:pPr>
      <w:r w:rsidRPr="007274AA">
        <w:rPr>
          <w:rStyle w:val="a7"/>
          <w:color w:val="0D0D0D"/>
        </w:rPr>
        <w:t>Выводы</w:t>
      </w:r>
    </w:p>
    <w:p w:rsidR="00A56500" w:rsidRPr="00DF0C9B" w:rsidRDefault="00A56500" w:rsidP="00E004DE">
      <w:pPr>
        <w:pStyle w:val="a6"/>
        <w:spacing w:before="0" w:beforeAutospacing="0" w:after="0" w:afterAutospacing="0" w:line="276" w:lineRule="auto"/>
        <w:ind w:firstLine="709"/>
        <w:jc w:val="both"/>
        <w:rPr>
          <w:color w:val="0D0D0D"/>
        </w:rPr>
      </w:pPr>
      <w:r w:rsidRPr="00DF0C9B">
        <w:rPr>
          <w:color w:val="0D0D0D"/>
        </w:rPr>
        <w:t xml:space="preserve">Годовой отчет об исполнении бюджета поселения, в виде форм бюджетной отчетности, установленный </w:t>
      </w:r>
      <w:r w:rsidR="0024650E" w:rsidRPr="00DF0C9B">
        <w:t>Инструкцией</w:t>
      </w:r>
      <w:r w:rsidRPr="00DF0C9B">
        <w:rPr>
          <w:bCs/>
        </w:rPr>
        <w:t xml:space="preserve">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28.12.2010 № 191н </w:t>
      </w:r>
      <w:r w:rsidRPr="00DF0C9B">
        <w:rPr>
          <w:color w:val="0D0D0D"/>
        </w:rPr>
        <w:t>представлен администрацией Сергеевского сельского поселения Первомайского района Томской области в сроки, установленные частью 3 статьи 264.4 Бюджетног</w:t>
      </w:r>
      <w:r w:rsidR="0002734C" w:rsidRPr="00DF0C9B">
        <w:rPr>
          <w:color w:val="0D0D0D"/>
        </w:rPr>
        <w:t xml:space="preserve">о кодекса Российской Федерации. </w:t>
      </w:r>
      <w:r w:rsidRPr="00DF0C9B">
        <w:rPr>
          <w:color w:val="0D0D0D"/>
        </w:rPr>
        <w:t>Одновременно с годовым отчетом об исполнении бюджета поселения представлен проект решения Совета Сергеевского сельского поселения «Об утверждении отчета об исполнении бюджета муниципального образования Сергеевское сельское поселение за 20</w:t>
      </w:r>
      <w:r w:rsidR="00170619">
        <w:rPr>
          <w:color w:val="0D0D0D"/>
        </w:rPr>
        <w:t>20</w:t>
      </w:r>
      <w:r w:rsidRPr="00DF0C9B">
        <w:rPr>
          <w:color w:val="0D0D0D"/>
        </w:rPr>
        <w:t xml:space="preserve"> год» с приложениями.</w:t>
      </w:r>
    </w:p>
    <w:p w:rsidR="00A56500" w:rsidRPr="00DF0C9B" w:rsidRDefault="00A56500" w:rsidP="00E004DE">
      <w:pPr>
        <w:pStyle w:val="a6"/>
        <w:spacing w:before="0" w:beforeAutospacing="0" w:after="0" w:afterAutospacing="0" w:line="276" w:lineRule="auto"/>
        <w:ind w:firstLine="709"/>
        <w:jc w:val="both"/>
      </w:pPr>
      <w:r w:rsidRPr="00DF0C9B">
        <w:lastRenderedPageBreak/>
        <w:t>Необходимо отметить, что отдельные представленные формы заполнены с нарушением требований Инструкции № 191н</w:t>
      </w:r>
      <w:r w:rsidR="004E062F">
        <w:t xml:space="preserve">, </w:t>
      </w:r>
      <w:r w:rsidR="00170619">
        <w:t xml:space="preserve">а также в Приложениях к Проекту решения Совета Сергеевского сельского поселения «Об утверждении отчета об исполнении бюджета муниципального образования Сергеевское сельское поселение» нарушены требования </w:t>
      </w:r>
      <w:r w:rsidR="00170619" w:rsidRPr="00AA2589">
        <w:rPr>
          <w:rStyle w:val="a7"/>
          <w:b w:val="0"/>
          <w:color w:val="0D0D0D"/>
        </w:rPr>
        <w:t>Приказ</w:t>
      </w:r>
      <w:r w:rsidR="00170619">
        <w:rPr>
          <w:rStyle w:val="a7"/>
          <w:b w:val="0"/>
          <w:color w:val="0D0D0D"/>
        </w:rPr>
        <w:t>а</w:t>
      </w:r>
      <w:r w:rsidR="00170619" w:rsidRPr="00AA2589">
        <w:rPr>
          <w:rStyle w:val="a7"/>
          <w:b w:val="0"/>
          <w:color w:val="0D0D0D"/>
        </w:rPr>
        <w:t xml:space="preserve"> Минфина России от 06.06.2019 </w:t>
      </w:r>
      <w:r w:rsidR="00170619">
        <w:rPr>
          <w:rStyle w:val="a7"/>
          <w:b w:val="0"/>
          <w:color w:val="0D0D0D"/>
        </w:rPr>
        <w:t>№</w:t>
      </w:r>
      <w:r w:rsidR="00170619" w:rsidRPr="00AA2589">
        <w:rPr>
          <w:rStyle w:val="a7"/>
          <w:b w:val="0"/>
          <w:color w:val="0D0D0D"/>
        </w:rPr>
        <w:t xml:space="preserve"> 85н</w:t>
      </w:r>
      <w:r w:rsidR="00170619">
        <w:rPr>
          <w:rStyle w:val="a7"/>
          <w:b w:val="0"/>
          <w:color w:val="0D0D0D"/>
        </w:rPr>
        <w:t xml:space="preserve"> «</w:t>
      </w:r>
      <w:r w:rsidR="00170619" w:rsidRPr="00AA2589">
        <w:rPr>
          <w:rStyle w:val="a7"/>
          <w:b w:val="0"/>
          <w:color w:val="0D0D0D"/>
        </w:rPr>
        <w:t>О Порядке формирования и применения кодов бюджетной классификации Российской Федерации, их структуре и принципах назначения</w:t>
      </w:r>
      <w:r w:rsidR="00170619">
        <w:rPr>
          <w:rStyle w:val="a7"/>
          <w:b w:val="0"/>
          <w:color w:val="0D0D0D"/>
        </w:rPr>
        <w:t xml:space="preserve">» и </w:t>
      </w:r>
      <w:r w:rsidR="000800DD">
        <w:rPr>
          <w:rStyle w:val="a7"/>
          <w:b w:val="0"/>
          <w:color w:val="0D0D0D"/>
        </w:rPr>
        <w:t>допускаются неточности в итоговых суммах</w:t>
      </w:r>
      <w:r w:rsidR="00170619">
        <w:t xml:space="preserve"> </w:t>
      </w:r>
    </w:p>
    <w:p w:rsidR="00A56500" w:rsidRPr="00DF0C9B" w:rsidRDefault="00A56500" w:rsidP="00E004DE">
      <w:pPr>
        <w:pStyle w:val="a6"/>
        <w:spacing w:before="0" w:beforeAutospacing="0" w:after="0" w:afterAutospacing="0" w:line="276" w:lineRule="auto"/>
        <w:jc w:val="center"/>
        <w:rPr>
          <w:b/>
          <w:color w:val="0D0D0D"/>
        </w:rPr>
      </w:pPr>
      <w:r w:rsidRPr="00DF0C9B">
        <w:rPr>
          <w:b/>
          <w:color w:val="0D0D0D"/>
        </w:rPr>
        <w:t>Предложения</w:t>
      </w:r>
    </w:p>
    <w:p w:rsidR="00A56500" w:rsidRPr="00DF0C9B" w:rsidRDefault="00A56500" w:rsidP="00E004DE">
      <w:pPr>
        <w:pStyle w:val="a6"/>
        <w:spacing w:before="0" w:beforeAutospacing="0" w:after="0" w:afterAutospacing="0" w:line="276" w:lineRule="auto"/>
        <w:jc w:val="center"/>
        <w:rPr>
          <w:b/>
          <w:color w:val="0D0D0D"/>
        </w:rPr>
      </w:pPr>
    </w:p>
    <w:p w:rsidR="00A56500" w:rsidRPr="00DF0C9B" w:rsidRDefault="00A56500" w:rsidP="00E004DE">
      <w:pPr>
        <w:spacing w:after="0"/>
        <w:jc w:val="both"/>
        <w:rPr>
          <w:rFonts w:ascii="Times New Roman" w:hAnsi="Times New Roman" w:cs="Times New Roman"/>
          <w:b/>
          <w:color w:val="0D0D0D"/>
          <w:sz w:val="24"/>
          <w:szCs w:val="24"/>
        </w:rPr>
      </w:pPr>
      <w:r w:rsidRPr="00DF0C9B">
        <w:rPr>
          <w:rFonts w:ascii="Times New Roman" w:hAnsi="Times New Roman" w:cs="Times New Roman"/>
          <w:b/>
          <w:color w:val="0D0D0D"/>
          <w:sz w:val="24"/>
          <w:szCs w:val="24"/>
        </w:rPr>
        <w:t>Администрации муниципального образования Сергеевское сельское поселение:</w:t>
      </w:r>
    </w:p>
    <w:p w:rsidR="00A212BE" w:rsidRPr="00DF0C9B" w:rsidRDefault="00A56500" w:rsidP="00E004DE">
      <w:pPr>
        <w:autoSpaceDE w:val="0"/>
        <w:autoSpaceDN w:val="0"/>
        <w:adjustRightInd w:val="0"/>
        <w:spacing w:after="0"/>
        <w:jc w:val="both"/>
        <w:rPr>
          <w:rFonts w:ascii="Times New Roman" w:hAnsi="Times New Roman" w:cs="Times New Roman"/>
          <w:color w:val="0D0D0D"/>
          <w:sz w:val="24"/>
          <w:szCs w:val="24"/>
        </w:rPr>
      </w:pPr>
      <w:r w:rsidRPr="00DF0C9B">
        <w:rPr>
          <w:rFonts w:ascii="Times New Roman" w:hAnsi="Times New Roman" w:cs="Times New Roman"/>
          <w:color w:val="0D0D0D"/>
          <w:sz w:val="24"/>
          <w:szCs w:val="24"/>
        </w:rPr>
        <w:t>1. Учесть</w:t>
      </w:r>
      <w:r w:rsidRPr="00DF0C9B">
        <w:rPr>
          <w:rFonts w:ascii="Times New Roman" w:hAnsi="Times New Roman" w:cs="Times New Roman"/>
          <w:sz w:val="24"/>
          <w:szCs w:val="24"/>
        </w:rPr>
        <w:t xml:space="preserve"> замечания, изложенные по тексту настоящего заключения.</w:t>
      </w:r>
    </w:p>
    <w:p w:rsidR="00A212BE" w:rsidRDefault="00A56500" w:rsidP="00E004DE">
      <w:pPr>
        <w:autoSpaceDE w:val="0"/>
        <w:autoSpaceDN w:val="0"/>
        <w:adjustRightInd w:val="0"/>
        <w:spacing w:after="0"/>
        <w:jc w:val="both"/>
        <w:rPr>
          <w:rFonts w:ascii="Times New Roman" w:eastAsia="Calibri" w:hAnsi="Times New Roman" w:cs="Times New Roman"/>
          <w:sz w:val="24"/>
          <w:szCs w:val="24"/>
        </w:rPr>
      </w:pPr>
      <w:r w:rsidRPr="00DF0C9B">
        <w:rPr>
          <w:rFonts w:ascii="Times New Roman" w:hAnsi="Times New Roman" w:cs="Times New Roman"/>
          <w:sz w:val="24"/>
          <w:szCs w:val="24"/>
        </w:rPr>
        <w:t xml:space="preserve">2. Внести исправления в бюджетную отчетность </w:t>
      </w:r>
      <w:r w:rsidRPr="00DF0C9B">
        <w:rPr>
          <w:rFonts w:ascii="Times New Roman" w:eastAsia="Calibri" w:hAnsi="Times New Roman" w:cs="Times New Roman"/>
          <w:sz w:val="24"/>
          <w:szCs w:val="24"/>
        </w:rPr>
        <w:t>в части</w:t>
      </w:r>
      <w:r w:rsidR="001B2739" w:rsidRPr="00DF0C9B">
        <w:rPr>
          <w:rFonts w:ascii="Times New Roman" w:eastAsia="Calibri" w:hAnsi="Times New Roman" w:cs="Times New Roman"/>
          <w:sz w:val="24"/>
          <w:szCs w:val="24"/>
        </w:rPr>
        <w:t xml:space="preserve"> допущенных нарушений</w:t>
      </w:r>
      <w:r w:rsidRPr="00DF0C9B">
        <w:rPr>
          <w:rFonts w:ascii="Times New Roman" w:eastAsia="Calibri" w:hAnsi="Times New Roman" w:cs="Times New Roman"/>
          <w:sz w:val="24"/>
          <w:szCs w:val="24"/>
        </w:rPr>
        <w:t>.</w:t>
      </w:r>
    </w:p>
    <w:p w:rsidR="00E004DE" w:rsidRDefault="00E004DE" w:rsidP="00E004DE">
      <w:pPr>
        <w:autoSpaceDE w:val="0"/>
        <w:autoSpaceDN w:val="0"/>
        <w:adjustRightInd w:val="0"/>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3. Внести исправления в приложения к проекту решения Совета.</w:t>
      </w:r>
    </w:p>
    <w:p w:rsidR="004E062F" w:rsidRDefault="004E062F" w:rsidP="00E004DE">
      <w:pPr>
        <w:spacing w:after="0"/>
        <w:ind w:left="360"/>
        <w:jc w:val="center"/>
        <w:rPr>
          <w:rFonts w:ascii="Times New Roman" w:hAnsi="Times New Roman" w:cs="Times New Roman"/>
          <w:b/>
          <w:color w:val="0D0D0D"/>
          <w:sz w:val="24"/>
          <w:szCs w:val="24"/>
        </w:rPr>
      </w:pPr>
    </w:p>
    <w:p w:rsidR="00A56500" w:rsidRPr="00DF0C9B" w:rsidRDefault="00A56500" w:rsidP="00E004DE">
      <w:pPr>
        <w:spacing w:after="0"/>
        <w:jc w:val="both"/>
        <w:rPr>
          <w:rFonts w:ascii="Times New Roman" w:hAnsi="Times New Roman" w:cs="Times New Roman"/>
          <w:b/>
          <w:color w:val="0D0D0D"/>
          <w:sz w:val="24"/>
          <w:szCs w:val="24"/>
        </w:rPr>
      </w:pPr>
      <w:r w:rsidRPr="00DF0C9B">
        <w:rPr>
          <w:rFonts w:ascii="Times New Roman" w:hAnsi="Times New Roman" w:cs="Times New Roman"/>
          <w:b/>
          <w:color w:val="0D0D0D"/>
          <w:sz w:val="24"/>
          <w:szCs w:val="24"/>
        </w:rPr>
        <w:t>Совету Сергеевского сельского поселения:</w:t>
      </w:r>
    </w:p>
    <w:p w:rsidR="00A56500" w:rsidRPr="00DF0C9B" w:rsidRDefault="00A56500" w:rsidP="00E004DE">
      <w:pPr>
        <w:spacing w:after="0"/>
        <w:ind w:firstLine="709"/>
        <w:jc w:val="both"/>
        <w:rPr>
          <w:color w:val="0D0D0D"/>
        </w:rPr>
      </w:pPr>
      <w:r w:rsidRPr="00DF0C9B">
        <w:rPr>
          <w:rFonts w:ascii="Times New Roman" w:hAnsi="Times New Roman" w:cs="Times New Roman"/>
          <w:color w:val="0D0D0D"/>
          <w:sz w:val="24"/>
          <w:szCs w:val="24"/>
        </w:rPr>
        <w:t xml:space="preserve">Рекомендовать утвердить отчет администрации муниципального образования Сергеевское сельское поселение об исполнении бюджета муниципального образования Сергеевское сельское поселение за </w:t>
      </w:r>
      <w:r w:rsidR="000800DD">
        <w:rPr>
          <w:rFonts w:ascii="Times New Roman" w:hAnsi="Times New Roman" w:cs="Times New Roman"/>
          <w:color w:val="0D0D0D"/>
          <w:sz w:val="24"/>
          <w:szCs w:val="24"/>
        </w:rPr>
        <w:t>2020 г</w:t>
      </w:r>
      <w:r w:rsidRPr="00DF0C9B">
        <w:rPr>
          <w:rFonts w:ascii="Times New Roman" w:hAnsi="Times New Roman" w:cs="Times New Roman"/>
          <w:color w:val="0D0D0D"/>
          <w:sz w:val="24"/>
          <w:szCs w:val="24"/>
        </w:rPr>
        <w:t>од</w:t>
      </w:r>
      <w:r w:rsidR="007257E2">
        <w:rPr>
          <w:rFonts w:ascii="Times New Roman" w:hAnsi="Times New Roman" w:cs="Times New Roman"/>
          <w:color w:val="0D0D0D"/>
          <w:sz w:val="24"/>
          <w:szCs w:val="24"/>
        </w:rPr>
        <w:t xml:space="preserve"> с учетом внесения изменений </w:t>
      </w:r>
      <w:r w:rsidR="004E062F">
        <w:rPr>
          <w:rFonts w:ascii="Times New Roman" w:hAnsi="Times New Roman" w:cs="Times New Roman"/>
          <w:color w:val="0D0D0D"/>
          <w:sz w:val="24"/>
          <w:szCs w:val="24"/>
        </w:rPr>
        <w:t>в годовой отчет об исполнении бюджета муниципального образования Сергеевское сельское поселение.</w:t>
      </w:r>
    </w:p>
    <w:p w:rsidR="00A56500" w:rsidRPr="00DF0C9B" w:rsidRDefault="00A56500" w:rsidP="00E004DE">
      <w:pPr>
        <w:spacing w:after="0"/>
        <w:rPr>
          <w:rFonts w:ascii="Times New Roman" w:hAnsi="Times New Roman" w:cs="Times New Roman"/>
          <w:color w:val="0D0D0D"/>
          <w:sz w:val="24"/>
          <w:szCs w:val="24"/>
        </w:rPr>
      </w:pPr>
    </w:p>
    <w:p w:rsidR="00A56500" w:rsidRPr="00DF0C9B" w:rsidRDefault="00A56500" w:rsidP="00E004DE">
      <w:pPr>
        <w:spacing w:after="0"/>
        <w:rPr>
          <w:rFonts w:ascii="Times New Roman" w:hAnsi="Times New Roman" w:cs="Times New Roman"/>
          <w:color w:val="0D0D0D"/>
          <w:sz w:val="24"/>
          <w:szCs w:val="24"/>
        </w:rPr>
      </w:pPr>
    </w:p>
    <w:p w:rsidR="00A56500" w:rsidRPr="00DF0C9B" w:rsidRDefault="0002734C" w:rsidP="00E004DE">
      <w:pPr>
        <w:spacing w:after="0"/>
        <w:rPr>
          <w:rFonts w:ascii="Times New Roman" w:hAnsi="Times New Roman" w:cs="Times New Roman"/>
          <w:color w:val="0D0D0D"/>
          <w:sz w:val="24"/>
          <w:szCs w:val="24"/>
        </w:rPr>
      </w:pPr>
      <w:r w:rsidRPr="00DF0C9B">
        <w:rPr>
          <w:rFonts w:ascii="Times New Roman" w:hAnsi="Times New Roman" w:cs="Times New Roman"/>
          <w:color w:val="0D0D0D"/>
          <w:sz w:val="24"/>
          <w:szCs w:val="24"/>
        </w:rPr>
        <w:t>Председатель</w:t>
      </w:r>
      <w:r w:rsidR="00A56500" w:rsidRPr="00DF0C9B">
        <w:rPr>
          <w:rFonts w:ascii="Times New Roman" w:hAnsi="Times New Roman" w:cs="Times New Roman"/>
          <w:color w:val="0D0D0D"/>
          <w:sz w:val="24"/>
          <w:szCs w:val="24"/>
        </w:rPr>
        <w:t xml:space="preserve"> Контрольно-счетного органа </w:t>
      </w:r>
    </w:p>
    <w:p w:rsidR="00A56500" w:rsidRDefault="00A56500" w:rsidP="00E004DE">
      <w:pPr>
        <w:spacing w:after="0"/>
        <w:rPr>
          <w:rFonts w:ascii="Times New Roman" w:hAnsi="Times New Roman" w:cs="Times New Roman"/>
          <w:color w:val="0D0D0D"/>
          <w:sz w:val="24"/>
          <w:szCs w:val="24"/>
        </w:rPr>
      </w:pPr>
      <w:r w:rsidRPr="00DF0C9B">
        <w:rPr>
          <w:rFonts w:ascii="Times New Roman" w:hAnsi="Times New Roman" w:cs="Times New Roman"/>
          <w:color w:val="0D0D0D"/>
          <w:sz w:val="24"/>
          <w:szCs w:val="24"/>
        </w:rPr>
        <w:t xml:space="preserve">Первомайского района                                                                              </w:t>
      </w:r>
      <w:r w:rsidR="0002734C" w:rsidRPr="00DF0C9B">
        <w:rPr>
          <w:rFonts w:ascii="Times New Roman" w:hAnsi="Times New Roman" w:cs="Times New Roman"/>
          <w:color w:val="0D0D0D"/>
          <w:sz w:val="24"/>
          <w:szCs w:val="24"/>
        </w:rPr>
        <w:t xml:space="preserve"> </w:t>
      </w:r>
      <w:r w:rsidRPr="00DF0C9B">
        <w:rPr>
          <w:rFonts w:ascii="Times New Roman" w:hAnsi="Times New Roman" w:cs="Times New Roman"/>
          <w:color w:val="0D0D0D"/>
          <w:sz w:val="24"/>
          <w:szCs w:val="24"/>
        </w:rPr>
        <w:t xml:space="preserve">         </w:t>
      </w:r>
      <w:r w:rsidR="00320A3E" w:rsidRPr="00DF0C9B">
        <w:rPr>
          <w:rFonts w:ascii="Times New Roman" w:hAnsi="Times New Roman" w:cs="Times New Roman"/>
          <w:color w:val="0D0D0D"/>
          <w:sz w:val="24"/>
          <w:szCs w:val="24"/>
        </w:rPr>
        <w:t xml:space="preserve">  </w:t>
      </w:r>
      <w:r w:rsidRPr="00DF0C9B">
        <w:rPr>
          <w:rFonts w:ascii="Times New Roman" w:hAnsi="Times New Roman" w:cs="Times New Roman"/>
          <w:color w:val="0D0D0D"/>
          <w:sz w:val="24"/>
          <w:szCs w:val="24"/>
        </w:rPr>
        <w:t xml:space="preserve">  </w:t>
      </w:r>
      <w:r w:rsidR="00A212BE" w:rsidRPr="00DF0C9B">
        <w:rPr>
          <w:rFonts w:ascii="Times New Roman" w:hAnsi="Times New Roman" w:cs="Times New Roman"/>
          <w:color w:val="0D0D0D"/>
          <w:sz w:val="24"/>
          <w:szCs w:val="24"/>
        </w:rPr>
        <w:t xml:space="preserve">     </w:t>
      </w:r>
      <w:r w:rsidRPr="00DF0C9B">
        <w:rPr>
          <w:rFonts w:ascii="Times New Roman" w:hAnsi="Times New Roman" w:cs="Times New Roman"/>
          <w:color w:val="0D0D0D"/>
          <w:sz w:val="24"/>
          <w:szCs w:val="24"/>
        </w:rPr>
        <w:t xml:space="preserve">        </w:t>
      </w:r>
      <w:r w:rsidR="00320A3E" w:rsidRPr="00DF0C9B">
        <w:rPr>
          <w:rFonts w:ascii="Times New Roman" w:hAnsi="Times New Roman" w:cs="Times New Roman"/>
          <w:color w:val="0D0D0D"/>
          <w:sz w:val="24"/>
          <w:szCs w:val="24"/>
        </w:rPr>
        <w:t>Л.В.Савченко</w:t>
      </w:r>
    </w:p>
    <w:p w:rsidR="00A56500" w:rsidRDefault="00A56500" w:rsidP="00E004DE">
      <w:pPr>
        <w:pStyle w:val="a6"/>
        <w:spacing w:line="276" w:lineRule="auto"/>
        <w:jc w:val="center"/>
        <w:rPr>
          <w:rStyle w:val="a7"/>
          <w:color w:val="0D0D0D"/>
        </w:rPr>
      </w:pPr>
    </w:p>
    <w:sectPr w:rsidR="00A56500" w:rsidSect="000060E4">
      <w:headerReference w:type="default" r:id="rId26"/>
      <w:pgSz w:w="11906" w:h="16838"/>
      <w:pgMar w:top="1134" w:right="567"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58D5" w:rsidRDefault="003C58D5" w:rsidP="00321385">
      <w:pPr>
        <w:spacing w:after="0" w:line="240" w:lineRule="auto"/>
      </w:pPr>
      <w:r>
        <w:separator/>
      </w:r>
    </w:p>
  </w:endnote>
  <w:endnote w:type="continuationSeparator" w:id="0">
    <w:p w:rsidR="003C58D5" w:rsidRDefault="003C58D5" w:rsidP="003213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58D5" w:rsidRDefault="003C58D5" w:rsidP="00321385">
      <w:pPr>
        <w:spacing w:after="0" w:line="240" w:lineRule="auto"/>
      </w:pPr>
      <w:r>
        <w:separator/>
      </w:r>
    </w:p>
  </w:footnote>
  <w:footnote w:type="continuationSeparator" w:id="0">
    <w:p w:rsidR="003C58D5" w:rsidRDefault="003C58D5" w:rsidP="003213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28486"/>
      <w:docPartObj>
        <w:docPartGallery w:val="Page Numbers (Top of Page)"/>
        <w:docPartUnique/>
      </w:docPartObj>
    </w:sdtPr>
    <w:sdtEndPr/>
    <w:sdtContent>
      <w:p w:rsidR="00AB680C" w:rsidRDefault="00AB680C">
        <w:pPr>
          <w:pStyle w:val="a8"/>
          <w:jc w:val="center"/>
        </w:pPr>
        <w:r>
          <w:fldChar w:fldCharType="begin"/>
        </w:r>
        <w:r>
          <w:instrText xml:space="preserve"> PAGE   \* MERGEFORMAT </w:instrText>
        </w:r>
        <w:r>
          <w:fldChar w:fldCharType="separate"/>
        </w:r>
        <w:r w:rsidR="005B5466">
          <w:rPr>
            <w:noProof/>
          </w:rPr>
          <w:t>6</w:t>
        </w:r>
        <w:r>
          <w:rPr>
            <w:noProof/>
          </w:rPr>
          <w:fldChar w:fldCharType="end"/>
        </w:r>
      </w:p>
    </w:sdtContent>
  </w:sdt>
  <w:p w:rsidR="00AB680C" w:rsidRDefault="00AB680C">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870F1D0"/>
    <w:lvl w:ilvl="0">
      <w:numFmt w:val="bullet"/>
      <w:lvlText w:val="*"/>
      <w:lvlJc w:val="left"/>
    </w:lvl>
  </w:abstractNum>
  <w:abstractNum w:abstractNumId="1" w15:restartNumberingAfterBreak="0">
    <w:nsid w:val="0B392D1F"/>
    <w:multiLevelType w:val="hybridMultilevel"/>
    <w:tmpl w:val="2500DCCA"/>
    <w:lvl w:ilvl="0" w:tplc="A55414B8">
      <w:start w:val="1"/>
      <w:numFmt w:val="decimal"/>
      <w:lvlText w:val="%1."/>
      <w:lvlJc w:val="left"/>
      <w:pPr>
        <w:ind w:left="1712" w:hanging="43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25E5F4E"/>
    <w:multiLevelType w:val="hybridMultilevel"/>
    <w:tmpl w:val="FCF616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2E14B35"/>
    <w:multiLevelType w:val="hybridMultilevel"/>
    <w:tmpl w:val="E6609458"/>
    <w:lvl w:ilvl="0" w:tplc="08A861A8">
      <w:start w:val="2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CC785E"/>
    <w:multiLevelType w:val="hybridMultilevel"/>
    <w:tmpl w:val="29BA11B2"/>
    <w:lvl w:ilvl="0" w:tplc="F5BCEEA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36F22483"/>
    <w:multiLevelType w:val="hybridMultilevel"/>
    <w:tmpl w:val="44668D66"/>
    <w:lvl w:ilvl="0" w:tplc="49B8732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15:restartNumberingAfterBreak="0">
    <w:nsid w:val="44CA3257"/>
    <w:multiLevelType w:val="hybridMultilevel"/>
    <w:tmpl w:val="0A628B38"/>
    <w:lvl w:ilvl="0" w:tplc="9E3021E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4DBE3BF7"/>
    <w:multiLevelType w:val="hybridMultilevel"/>
    <w:tmpl w:val="7E4CB982"/>
    <w:lvl w:ilvl="0" w:tplc="A7DC1FFC">
      <w:start w:val="3"/>
      <w:numFmt w:val="decimalZero"/>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2E30BDA"/>
    <w:multiLevelType w:val="hybridMultilevel"/>
    <w:tmpl w:val="E16CAB2A"/>
    <w:lvl w:ilvl="0" w:tplc="240EAEEA">
      <w:start w:val="1"/>
      <w:numFmt w:val="upperRoman"/>
      <w:lvlText w:val="%1."/>
      <w:lvlJc w:val="left"/>
      <w:pPr>
        <w:ind w:left="1004" w:hanging="72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15:restartNumberingAfterBreak="0">
    <w:nsid w:val="646E13C3"/>
    <w:multiLevelType w:val="hybridMultilevel"/>
    <w:tmpl w:val="C9D81748"/>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15:restartNumberingAfterBreak="0">
    <w:nsid w:val="78D7309C"/>
    <w:multiLevelType w:val="hybridMultilevel"/>
    <w:tmpl w:val="B81219D0"/>
    <w:lvl w:ilvl="0" w:tplc="462EC7D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
  </w:num>
  <w:num w:numId="2">
    <w:abstractNumId w:val="9"/>
  </w:num>
  <w:num w:numId="3">
    <w:abstractNumId w:val="4"/>
  </w:num>
  <w:num w:numId="4">
    <w:abstractNumId w:val="6"/>
  </w:num>
  <w:num w:numId="5">
    <w:abstractNumId w:val="3"/>
  </w:num>
  <w:num w:numId="6">
    <w:abstractNumId w:val="7"/>
  </w:num>
  <w:num w:numId="7">
    <w:abstractNumId w:val="8"/>
  </w:num>
  <w:num w:numId="8">
    <w:abstractNumId w:val="0"/>
    <w:lvlOverride w:ilvl="0">
      <w:lvl w:ilvl="0">
        <w:start w:val="65535"/>
        <w:numFmt w:val="bullet"/>
        <w:lvlText w:val="-"/>
        <w:legacy w:legacy="1" w:legacySpace="0" w:legacyIndent="168"/>
        <w:lvlJc w:val="left"/>
        <w:rPr>
          <w:rFonts w:ascii="Times New Roman" w:hAnsi="Times New Roman" w:cs="Times New Roman" w:hint="default"/>
        </w:rPr>
      </w:lvl>
    </w:lvlOverride>
  </w:num>
  <w:num w:numId="9">
    <w:abstractNumId w:val="2"/>
  </w:num>
  <w:num w:numId="10">
    <w:abstractNumId w:val="1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6F42"/>
    <w:rsid w:val="000009F4"/>
    <w:rsid w:val="00000AA1"/>
    <w:rsid w:val="00000D5F"/>
    <w:rsid w:val="00000E53"/>
    <w:rsid w:val="00001B9C"/>
    <w:rsid w:val="00002898"/>
    <w:rsid w:val="0000299F"/>
    <w:rsid w:val="00002A73"/>
    <w:rsid w:val="000050B3"/>
    <w:rsid w:val="0000551D"/>
    <w:rsid w:val="000060E4"/>
    <w:rsid w:val="000069D6"/>
    <w:rsid w:val="00006B93"/>
    <w:rsid w:val="000104FD"/>
    <w:rsid w:val="00010E46"/>
    <w:rsid w:val="00011BD9"/>
    <w:rsid w:val="00012921"/>
    <w:rsid w:val="000129D9"/>
    <w:rsid w:val="00012DCC"/>
    <w:rsid w:val="00014251"/>
    <w:rsid w:val="000145F6"/>
    <w:rsid w:val="00014D7B"/>
    <w:rsid w:val="00016147"/>
    <w:rsid w:val="00021338"/>
    <w:rsid w:val="000214E2"/>
    <w:rsid w:val="00022B2D"/>
    <w:rsid w:val="00022DF4"/>
    <w:rsid w:val="000234C9"/>
    <w:rsid w:val="00023BBC"/>
    <w:rsid w:val="00024AD0"/>
    <w:rsid w:val="00025836"/>
    <w:rsid w:val="00025A6D"/>
    <w:rsid w:val="00027155"/>
    <w:rsid w:val="0002734C"/>
    <w:rsid w:val="00030075"/>
    <w:rsid w:val="0003085A"/>
    <w:rsid w:val="00033FAE"/>
    <w:rsid w:val="000357C4"/>
    <w:rsid w:val="00036B32"/>
    <w:rsid w:val="00037309"/>
    <w:rsid w:val="00040D80"/>
    <w:rsid w:val="00041605"/>
    <w:rsid w:val="00041AA6"/>
    <w:rsid w:val="00041EEB"/>
    <w:rsid w:val="0004265F"/>
    <w:rsid w:val="00042B4E"/>
    <w:rsid w:val="00044618"/>
    <w:rsid w:val="00045CD7"/>
    <w:rsid w:val="00046253"/>
    <w:rsid w:val="00046D6A"/>
    <w:rsid w:val="0004733D"/>
    <w:rsid w:val="00047580"/>
    <w:rsid w:val="00047896"/>
    <w:rsid w:val="00055003"/>
    <w:rsid w:val="000550F5"/>
    <w:rsid w:val="000551B1"/>
    <w:rsid w:val="000553D0"/>
    <w:rsid w:val="00056C40"/>
    <w:rsid w:val="00056EB0"/>
    <w:rsid w:val="00057644"/>
    <w:rsid w:val="00057C7B"/>
    <w:rsid w:val="000603DD"/>
    <w:rsid w:val="00061373"/>
    <w:rsid w:val="0006282C"/>
    <w:rsid w:val="00062F00"/>
    <w:rsid w:val="00063CCF"/>
    <w:rsid w:val="00063CDF"/>
    <w:rsid w:val="00064247"/>
    <w:rsid w:val="000650E7"/>
    <w:rsid w:val="00066CDC"/>
    <w:rsid w:val="00066F14"/>
    <w:rsid w:val="00074850"/>
    <w:rsid w:val="00077CCE"/>
    <w:rsid w:val="000800DD"/>
    <w:rsid w:val="000823B3"/>
    <w:rsid w:val="000828B1"/>
    <w:rsid w:val="000830D8"/>
    <w:rsid w:val="00084585"/>
    <w:rsid w:val="00084B79"/>
    <w:rsid w:val="00084D8D"/>
    <w:rsid w:val="000858CB"/>
    <w:rsid w:val="0008783B"/>
    <w:rsid w:val="000906C2"/>
    <w:rsid w:val="0009086F"/>
    <w:rsid w:val="00092C22"/>
    <w:rsid w:val="00094297"/>
    <w:rsid w:val="0009636B"/>
    <w:rsid w:val="00097C49"/>
    <w:rsid w:val="000A0290"/>
    <w:rsid w:val="000A1CC2"/>
    <w:rsid w:val="000A2CB7"/>
    <w:rsid w:val="000A2CFE"/>
    <w:rsid w:val="000A2DE0"/>
    <w:rsid w:val="000A3799"/>
    <w:rsid w:val="000A4013"/>
    <w:rsid w:val="000A4499"/>
    <w:rsid w:val="000A4C71"/>
    <w:rsid w:val="000A5120"/>
    <w:rsid w:val="000A5C6B"/>
    <w:rsid w:val="000A733B"/>
    <w:rsid w:val="000A779D"/>
    <w:rsid w:val="000A7864"/>
    <w:rsid w:val="000B05EE"/>
    <w:rsid w:val="000B0B03"/>
    <w:rsid w:val="000B0C78"/>
    <w:rsid w:val="000B1307"/>
    <w:rsid w:val="000B3104"/>
    <w:rsid w:val="000B34EB"/>
    <w:rsid w:val="000B376D"/>
    <w:rsid w:val="000B3CE7"/>
    <w:rsid w:val="000B4EF8"/>
    <w:rsid w:val="000B5288"/>
    <w:rsid w:val="000B5439"/>
    <w:rsid w:val="000B6E8A"/>
    <w:rsid w:val="000B6F43"/>
    <w:rsid w:val="000B70B4"/>
    <w:rsid w:val="000B7C44"/>
    <w:rsid w:val="000B7CA6"/>
    <w:rsid w:val="000B7E29"/>
    <w:rsid w:val="000C0D35"/>
    <w:rsid w:val="000C1C75"/>
    <w:rsid w:val="000C2421"/>
    <w:rsid w:val="000C247F"/>
    <w:rsid w:val="000C2C83"/>
    <w:rsid w:val="000C2D76"/>
    <w:rsid w:val="000C3323"/>
    <w:rsid w:val="000C479B"/>
    <w:rsid w:val="000C4A5E"/>
    <w:rsid w:val="000C6091"/>
    <w:rsid w:val="000C6AF0"/>
    <w:rsid w:val="000C7CE7"/>
    <w:rsid w:val="000C7FDF"/>
    <w:rsid w:val="000D0299"/>
    <w:rsid w:val="000D11B1"/>
    <w:rsid w:val="000D1942"/>
    <w:rsid w:val="000D266A"/>
    <w:rsid w:val="000D3B5E"/>
    <w:rsid w:val="000D4808"/>
    <w:rsid w:val="000D52D1"/>
    <w:rsid w:val="000E103C"/>
    <w:rsid w:val="000E14E6"/>
    <w:rsid w:val="000E1B53"/>
    <w:rsid w:val="000E1E61"/>
    <w:rsid w:val="000E287E"/>
    <w:rsid w:val="000E29CF"/>
    <w:rsid w:val="000E2C78"/>
    <w:rsid w:val="000E2D1A"/>
    <w:rsid w:val="000E37C5"/>
    <w:rsid w:val="000E39A0"/>
    <w:rsid w:val="000E5242"/>
    <w:rsid w:val="000E5629"/>
    <w:rsid w:val="000E758B"/>
    <w:rsid w:val="000E7C2B"/>
    <w:rsid w:val="000F0299"/>
    <w:rsid w:val="000F17E0"/>
    <w:rsid w:val="000F2D86"/>
    <w:rsid w:val="000F3B7E"/>
    <w:rsid w:val="000F40E0"/>
    <w:rsid w:val="000F4970"/>
    <w:rsid w:val="000F4D34"/>
    <w:rsid w:val="000F5783"/>
    <w:rsid w:val="000F6422"/>
    <w:rsid w:val="000F65FB"/>
    <w:rsid w:val="000F685D"/>
    <w:rsid w:val="000F694C"/>
    <w:rsid w:val="00100AB6"/>
    <w:rsid w:val="00101CBB"/>
    <w:rsid w:val="001050FF"/>
    <w:rsid w:val="001073AC"/>
    <w:rsid w:val="00107CD1"/>
    <w:rsid w:val="00110A18"/>
    <w:rsid w:val="00111055"/>
    <w:rsid w:val="001119F9"/>
    <w:rsid w:val="00114FC6"/>
    <w:rsid w:val="001156AC"/>
    <w:rsid w:val="001159A0"/>
    <w:rsid w:val="00115CF9"/>
    <w:rsid w:val="00116B67"/>
    <w:rsid w:val="00121411"/>
    <w:rsid w:val="0012154E"/>
    <w:rsid w:val="00121951"/>
    <w:rsid w:val="00122521"/>
    <w:rsid w:val="00122F1D"/>
    <w:rsid w:val="0012429D"/>
    <w:rsid w:val="001263DE"/>
    <w:rsid w:val="00126C48"/>
    <w:rsid w:val="00126ED4"/>
    <w:rsid w:val="00130960"/>
    <w:rsid w:val="001309D5"/>
    <w:rsid w:val="00130F70"/>
    <w:rsid w:val="00131732"/>
    <w:rsid w:val="00131C19"/>
    <w:rsid w:val="00131C2B"/>
    <w:rsid w:val="001339FB"/>
    <w:rsid w:val="00133E84"/>
    <w:rsid w:val="0013660D"/>
    <w:rsid w:val="00136CC5"/>
    <w:rsid w:val="00140865"/>
    <w:rsid w:val="00141573"/>
    <w:rsid w:val="00143094"/>
    <w:rsid w:val="00143751"/>
    <w:rsid w:val="00143D4F"/>
    <w:rsid w:val="00145110"/>
    <w:rsid w:val="00145462"/>
    <w:rsid w:val="0014622A"/>
    <w:rsid w:val="00146B0F"/>
    <w:rsid w:val="00147417"/>
    <w:rsid w:val="00147DB0"/>
    <w:rsid w:val="0015170F"/>
    <w:rsid w:val="00152DEF"/>
    <w:rsid w:val="00154787"/>
    <w:rsid w:val="001570B6"/>
    <w:rsid w:val="00160BAD"/>
    <w:rsid w:val="001612D5"/>
    <w:rsid w:val="001624B6"/>
    <w:rsid w:val="00163D55"/>
    <w:rsid w:val="001647DE"/>
    <w:rsid w:val="001649C9"/>
    <w:rsid w:val="0016555B"/>
    <w:rsid w:val="00165993"/>
    <w:rsid w:val="00166509"/>
    <w:rsid w:val="001667E1"/>
    <w:rsid w:val="00166F68"/>
    <w:rsid w:val="001701D6"/>
    <w:rsid w:val="00170619"/>
    <w:rsid w:val="001738FF"/>
    <w:rsid w:val="00174C6C"/>
    <w:rsid w:val="00177667"/>
    <w:rsid w:val="001776DD"/>
    <w:rsid w:val="00180B6A"/>
    <w:rsid w:val="00180C51"/>
    <w:rsid w:val="00181428"/>
    <w:rsid w:val="001815F0"/>
    <w:rsid w:val="00182403"/>
    <w:rsid w:val="00183886"/>
    <w:rsid w:val="0018412A"/>
    <w:rsid w:val="001842B1"/>
    <w:rsid w:val="00184FCC"/>
    <w:rsid w:val="00185100"/>
    <w:rsid w:val="0018580B"/>
    <w:rsid w:val="00185EDE"/>
    <w:rsid w:val="00186B20"/>
    <w:rsid w:val="00186E57"/>
    <w:rsid w:val="001928A1"/>
    <w:rsid w:val="001931C7"/>
    <w:rsid w:val="00194BCE"/>
    <w:rsid w:val="00194C77"/>
    <w:rsid w:val="001957BE"/>
    <w:rsid w:val="00195B98"/>
    <w:rsid w:val="00196E5D"/>
    <w:rsid w:val="001A080F"/>
    <w:rsid w:val="001A202E"/>
    <w:rsid w:val="001A3014"/>
    <w:rsid w:val="001A3426"/>
    <w:rsid w:val="001A457C"/>
    <w:rsid w:val="001A5F0E"/>
    <w:rsid w:val="001A6907"/>
    <w:rsid w:val="001A7737"/>
    <w:rsid w:val="001A7AF2"/>
    <w:rsid w:val="001A7B24"/>
    <w:rsid w:val="001A7FE3"/>
    <w:rsid w:val="001B184B"/>
    <w:rsid w:val="001B1EE3"/>
    <w:rsid w:val="001B2739"/>
    <w:rsid w:val="001B3702"/>
    <w:rsid w:val="001B4B8A"/>
    <w:rsid w:val="001B734B"/>
    <w:rsid w:val="001C04A8"/>
    <w:rsid w:val="001C1BD0"/>
    <w:rsid w:val="001C2102"/>
    <w:rsid w:val="001C25DB"/>
    <w:rsid w:val="001C5132"/>
    <w:rsid w:val="001C539C"/>
    <w:rsid w:val="001C5722"/>
    <w:rsid w:val="001C5B16"/>
    <w:rsid w:val="001C6E2F"/>
    <w:rsid w:val="001C75A8"/>
    <w:rsid w:val="001D02E3"/>
    <w:rsid w:val="001D11FC"/>
    <w:rsid w:val="001D176F"/>
    <w:rsid w:val="001D1E73"/>
    <w:rsid w:val="001D260C"/>
    <w:rsid w:val="001D2B25"/>
    <w:rsid w:val="001D42CC"/>
    <w:rsid w:val="001D5116"/>
    <w:rsid w:val="001D5CC0"/>
    <w:rsid w:val="001D60C7"/>
    <w:rsid w:val="001E2201"/>
    <w:rsid w:val="001E3306"/>
    <w:rsid w:val="001E37F7"/>
    <w:rsid w:val="001E3F87"/>
    <w:rsid w:val="001E4709"/>
    <w:rsid w:val="001E4FFF"/>
    <w:rsid w:val="001E7DD4"/>
    <w:rsid w:val="001F025F"/>
    <w:rsid w:val="001F1FC6"/>
    <w:rsid w:val="001F2766"/>
    <w:rsid w:val="001F28BE"/>
    <w:rsid w:val="001F380A"/>
    <w:rsid w:val="001F46CF"/>
    <w:rsid w:val="001F4A01"/>
    <w:rsid w:val="001F516F"/>
    <w:rsid w:val="001F574F"/>
    <w:rsid w:val="001F6640"/>
    <w:rsid w:val="001F7874"/>
    <w:rsid w:val="00200D85"/>
    <w:rsid w:val="0020234E"/>
    <w:rsid w:val="00202F55"/>
    <w:rsid w:val="002038E2"/>
    <w:rsid w:val="00203B81"/>
    <w:rsid w:val="00203F0D"/>
    <w:rsid w:val="002046EF"/>
    <w:rsid w:val="00205599"/>
    <w:rsid w:val="00205790"/>
    <w:rsid w:val="002058B9"/>
    <w:rsid w:val="002069D6"/>
    <w:rsid w:val="00211C62"/>
    <w:rsid w:val="00212240"/>
    <w:rsid w:val="00212BD2"/>
    <w:rsid w:val="002133E6"/>
    <w:rsid w:val="00213639"/>
    <w:rsid w:val="00214158"/>
    <w:rsid w:val="00214F08"/>
    <w:rsid w:val="002172ED"/>
    <w:rsid w:val="00217A0A"/>
    <w:rsid w:val="00220186"/>
    <w:rsid w:val="002217A6"/>
    <w:rsid w:val="00223861"/>
    <w:rsid w:val="00223962"/>
    <w:rsid w:val="00225CA5"/>
    <w:rsid w:val="002275C2"/>
    <w:rsid w:val="00227761"/>
    <w:rsid w:val="00227F34"/>
    <w:rsid w:val="00230175"/>
    <w:rsid w:val="00230409"/>
    <w:rsid w:val="00230B14"/>
    <w:rsid w:val="00230C4E"/>
    <w:rsid w:val="00232013"/>
    <w:rsid w:val="002325DC"/>
    <w:rsid w:val="00232BF6"/>
    <w:rsid w:val="00232D5B"/>
    <w:rsid w:val="00232E8C"/>
    <w:rsid w:val="00233F1B"/>
    <w:rsid w:val="002355C5"/>
    <w:rsid w:val="002416D8"/>
    <w:rsid w:val="002418B6"/>
    <w:rsid w:val="00243E38"/>
    <w:rsid w:val="00243F64"/>
    <w:rsid w:val="00244BB4"/>
    <w:rsid w:val="00245726"/>
    <w:rsid w:val="0024650E"/>
    <w:rsid w:val="00246F88"/>
    <w:rsid w:val="002470E7"/>
    <w:rsid w:val="00247834"/>
    <w:rsid w:val="00247842"/>
    <w:rsid w:val="002503EF"/>
    <w:rsid w:val="002508E6"/>
    <w:rsid w:val="00251527"/>
    <w:rsid w:val="002521FC"/>
    <w:rsid w:val="0025320C"/>
    <w:rsid w:val="002548F7"/>
    <w:rsid w:val="00255A71"/>
    <w:rsid w:val="002574BA"/>
    <w:rsid w:val="002575B0"/>
    <w:rsid w:val="002601CA"/>
    <w:rsid w:val="00260C67"/>
    <w:rsid w:val="002625BD"/>
    <w:rsid w:val="00262E72"/>
    <w:rsid w:val="00264558"/>
    <w:rsid w:val="00265895"/>
    <w:rsid w:val="002661AA"/>
    <w:rsid w:val="002664FF"/>
    <w:rsid w:val="0026682A"/>
    <w:rsid w:val="0026683C"/>
    <w:rsid w:val="002707FD"/>
    <w:rsid w:val="002715D3"/>
    <w:rsid w:val="00271FE0"/>
    <w:rsid w:val="00274F87"/>
    <w:rsid w:val="002753A4"/>
    <w:rsid w:val="0027564F"/>
    <w:rsid w:val="00275D27"/>
    <w:rsid w:val="00277894"/>
    <w:rsid w:val="002812D9"/>
    <w:rsid w:val="00281A65"/>
    <w:rsid w:val="002826C8"/>
    <w:rsid w:val="00282A25"/>
    <w:rsid w:val="00282C9A"/>
    <w:rsid w:val="00285759"/>
    <w:rsid w:val="00285B65"/>
    <w:rsid w:val="00285BA5"/>
    <w:rsid w:val="0028743E"/>
    <w:rsid w:val="00287954"/>
    <w:rsid w:val="00287C31"/>
    <w:rsid w:val="002901FD"/>
    <w:rsid w:val="00290B6C"/>
    <w:rsid w:val="00290C61"/>
    <w:rsid w:val="00291473"/>
    <w:rsid w:val="00292950"/>
    <w:rsid w:val="0029542E"/>
    <w:rsid w:val="0029622D"/>
    <w:rsid w:val="00296B79"/>
    <w:rsid w:val="002A0247"/>
    <w:rsid w:val="002A0920"/>
    <w:rsid w:val="002A25C1"/>
    <w:rsid w:val="002A2C1A"/>
    <w:rsid w:val="002A3772"/>
    <w:rsid w:val="002A38E2"/>
    <w:rsid w:val="002A3A81"/>
    <w:rsid w:val="002A458B"/>
    <w:rsid w:val="002A4E8E"/>
    <w:rsid w:val="002A5DF1"/>
    <w:rsid w:val="002B1517"/>
    <w:rsid w:val="002B1DE4"/>
    <w:rsid w:val="002B2086"/>
    <w:rsid w:val="002B22FB"/>
    <w:rsid w:val="002B4028"/>
    <w:rsid w:val="002B415C"/>
    <w:rsid w:val="002B44F5"/>
    <w:rsid w:val="002B5145"/>
    <w:rsid w:val="002B5303"/>
    <w:rsid w:val="002B6DF2"/>
    <w:rsid w:val="002B7826"/>
    <w:rsid w:val="002C2A18"/>
    <w:rsid w:val="002C3490"/>
    <w:rsid w:val="002C3593"/>
    <w:rsid w:val="002C3B63"/>
    <w:rsid w:val="002C57DA"/>
    <w:rsid w:val="002C5848"/>
    <w:rsid w:val="002C5D31"/>
    <w:rsid w:val="002C750C"/>
    <w:rsid w:val="002D03B8"/>
    <w:rsid w:val="002D1706"/>
    <w:rsid w:val="002D30E7"/>
    <w:rsid w:val="002D3623"/>
    <w:rsid w:val="002D4147"/>
    <w:rsid w:val="002D4A31"/>
    <w:rsid w:val="002D4CA7"/>
    <w:rsid w:val="002D56C9"/>
    <w:rsid w:val="002D572B"/>
    <w:rsid w:val="002D5925"/>
    <w:rsid w:val="002D5AAE"/>
    <w:rsid w:val="002E00A1"/>
    <w:rsid w:val="002E0505"/>
    <w:rsid w:val="002E268F"/>
    <w:rsid w:val="002E30F8"/>
    <w:rsid w:val="002E3C04"/>
    <w:rsid w:val="002E45AF"/>
    <w:rsid w:val="002E5BB2"/>
    <w:rsid w:val="002E6ED3"/>
    <w:rsid w:val="002E74A5"/>
    <w:rsid w:val="002E7B2F"/>
    <w:rsid w:val="002F0DDB"/>
    <w:rsid w:val="002F3DFC"/>
    <w:rsid w:val="002F4505"/>
    <w:rsid w:val="002F4B0E"/>
    <w:rsid w:val="002F5655"/>
    <w:rsid w:val="002F56B5"/>
    <w:rsid w:val="002F57B7"/>
    <w:rsid w:val="002F62D3"/>
    <w:rsid w:val="003008BC"/>
    <w:rsid w:val="003033EC"/>
    <w:rsid w:val="00304158"/>
    <w:rsid w:val="0030629E"/>
    <w:rsid w:val="003074FA"/>
    <w:rsid w:val="00307AC3"/>
    <w:rsid w:val="00307D14"/>
    <w:rsid w:val="00310157"/>
    <w:rsid w:val="0031366E"/>
    <w:rsid w:val="003137A0"/>
    <w:rsid w:val="00313A61"/>
    <w:rsid w:val="00313C0D"/>
    <w:rsid w:val="00314F5E"/>
    <w:rsid w:val="003158DA"/>
    <w:rsid w:val="003166A0"/>
    <w:rsid w:val="0032038E"/>
    <w:rsid w:val="00320A3E"/>
    <w:rsid w:val="003210A7"/>
    <w:rsid w:val="00321385"/>
    <w:rsid w:val="00324EBA"/>
    <w:rsid w:val="0032787F"/>
    <w:rsid w:val="00330123"/>
    <w:rsid w:val="00330E2B"/>
    <w:rsid w:val="00331464"/>
    <w:rsid w:val="00331561"/>
    <w:rsid w:val="0033291B"/>
    <w:rsid w:val="003329FE"/>
    <w:rsid w:val="00332D0E"/>
    <w:rsid w:val="003356D2"/>
    <w:rsid w:val="003361F9"/>
    <w:rsid w:val="0033667F"/>
    <w:rsid w:val="0033712A"/>
    <w:rsid w:val="00341289"/>
    <w:rsid w:val="00344E78"/>
    <w:rsid w:val="0034588D"/>
    <w:rsid w:val="003459B9"/>
    <w:rsid w:val="0034604B"/>
    <w:rsid w:val="00346273"/>
    <w:rsid w:val="0035226A"/>
    <w:rsid w:val="0035331F"/>
    <w:rsid w:val="00353677"/>
    <w:rsid w:val="0035414B"/>
    <w:rsid w:val="00357DD0"/>
    <w:rsid w:val="00361B21"/>
    <w:rsid w:val="00361D82"/>
    <w:rsid w:val="00362A39"/>
    <w:rsid w:val="00363C48"/>
    <w:rsid w:val="00364FEF"/>
    <w:rsid w:val="0036533B"/>
    <w:rsid w:val="00365856"/>
    <w:rsid w:val="003659C4"/>
    <w:rsid w:val="0036672D"/>
    <w:rsid w:val="00366CF5"/>
    <w:rsid w:val="0036778D"/>
    <w:rsid w:val="00367803"/>
    <w:rsid w:val="0037033A"/>
    <w:rsid w:val="003703F2"/>
    <w:rsid w:val="00371B5D"/>
    <w:rsid w:val="00371C9B"/>
    <w:rsid w:val="00372081"/>
    <w:rsid w:val="00372B47"/>
    <w:rsid w:val="0037361F"/>
    <w:rsid w:val="00374F54"/>
    <w:rsid w:val="00374FAF"/>
    <w:rsid w:val="00376211"/>
    <w:rsid w:val="003763B3"/>
    <w:rsid w:val="0038208B"/>
    <w:rsid w:val="003832F2"/>
    <w:rsid w:val="0038469B"/>
    <w:rsid w:val="00385309"/>
    <w:rsid w:val="003858CB"/>
    <w:rsid w:val="00385981"/>
    <w:rsid w:val="003859B5"/>
    <w:rsid w:val="00386811"/>
    <w:rsid w:val="00386F69"/>
    <w:rsid w:val="00392B25"/>
    <w:rsid w:val="00393855"/>
    <w:rsid w:val="003938BC"/>
    <w:rsid w:val="00393CAE"/>
    <w:rsid w:val="00394D1D"/>
    <w:rsid w:val="00394DAC"/>
    <w:rsid w:val="00395874"/>
    <w:rsid w:val="00396697"/>
    <w:rsid w:val="003A06DC"/>
    <w:rsid w:val="003A35DC"/>
    <w:rsid w:val="003A375F"/>
    <w:rsid w:val="003A3E4B"/>
    <w:rsid w:val="003A455B"/>
    <w:rsid w:val="003A46C2"/>
    <w:rsid w:val="003A507B"/>
    <w:rsid w:val="003A631A"/>
    <w:rsid w:val="003A6369"/>
    <w:rsid w:val="003A63EF"/>
    <w:rsid w:val="003A6DFC"/>
    <w:rsid w:val="003A7523"/>
    <w:rsid w:val="003B0C1B"/>
    <w:rsid w:val="003B1665"/>
    <w:rsid w:val="003B1BC9"/>
    <w:rsid w:val="003B2403"/>
    <w:rsid w:val="003B3004"/>
    <w:rsid w:val="003B384E"/>
    <w:rsid w:val="003B42F4"/>
    <w:rsid w:val="003B4BB0"/>
    <w:rsid w:val="003B5226"/>
    <w:rsid w:val="003B5747"/>
    <w:rsid w:val="003B62E7"/>
    <w:rsid w:val="003B6A39"/>
    <w:rsid w:val="003C0226"/>
    <w:rsid w:val="003C0470"/>
    <w:rsid w:val="003C0A92"/>
    <w:rsid w:val="003C20FE"/>
    <w:rsid w:val="003C2359"/>
    <w:rsid w:val="003C2A71"/>
    <w:rsid w:val="003C38BE"/>
    <w:rsid w:val="003C46FE"/>
    <w:rsid w:val="003C4759"/>
    <w:rsid w:val="003C4F85"/>
    <w:rsid w:val="003C530D"/>
    <w:rsid w:val="003C58D5"/>
    <w:rsid w:val="003C6E64"/>
    <w:rsid w:val="003C7589"/>
    <w:rsid w:val="003D159C"/>
    <w:rsid w:val="003D20C2"/>
    <w:rsid w:val="003D2945"/>
    <w:rsid w:val="003D3194"/>
    <w:rsid w:val="003D3921"/>
    <w:rsid w:val="003D549D"/>
    <w:rsid w:val="003D567F"/>
    <w:rsid w:val="003D5A25"/>
    <w:rsid w:val="003E06CA"/>
    <w:rsid w:val="003E09A1"/>
    <w:rsid w:val="003E0F86"/>
    <w:rsid w:val="003E1034"/>
    <w:rsid w:val="003E12D5"/>
    <w:rsid w:val="003E14A8"/>
    <w:rsid w:val="003E17D0"/>
    <w:rsid w:val="003E2B7A"/>
    <w:rsid w:val="003E2C30"/>
    <w:rsid w:val="003E3B91"/>
    <w:rsid w:val="003E5A11"/>
    <w:rsid w:val="003E6FD2"/>
    <w:rsid w:val="003E7B3E"/>
    <w:rsid w:val="003F26E0"/>
    <w:rsid w:val="003F5E54"/>
    <w:rsid w:val="003F5F83"/>
    <w:rsid w:val="0040124B"/>
    <w:rsid w:val="004018D3"/>
    <w:rsid w:val="00402DC4"/>
    <w:rsid w:val="00404241"/>
    <w:rsid w:val="004056E7"/>
    <w:rsid w:val="00406B4F"/>
    <w:rsid w:val="00410851"/>
    <w:rsid w:val="00410D0F"/>
    <w:rsid w:val="00411390"/>
    <w:rsid w:val="00412A4D"/>
    <w:rsid w:val="00412CCE"/>
    <w:rsid w:val="00414DA6"/>
    <w:rsid w:val="00415405"/>
    <w:rsid w:val="00415B8E"/>
    <w:rsid w:val="00415E90"/>
    <w:rsid w:val="004174C1"/>
    <w:rsid w:val="0042035D"/>
    <w:rsid w:val="00420F87"/>
    <w:rsid w:val="00423C75"/>
    <w:rsid w:val="0042463B"/>
    <w:rsid w:val="004246E9"/>
    <w:rsid w:val="004249A2"/>
    <w:rsid w:val="004275E9"/>
    <w:rsid w:val="004276EA"/>
    <w:rsid w:val="004305AD"/>
    <w:rsid w:val="0043334D"/>
    <w:rsid w:val="0043373E"/>
    <w:rsid w:val="00434C7D"/>
    <w:rsid w:val="00435BE6"/>
    <w:rsid w:val="00437226"/>
    <w:rsid w:val="0043738F"/>
    <w:rsid w:val="0044012A"/>
    <w:rsid w:val="00440969"/>
    <w:rsid w:val="00441008"/>
    <w:rsid w:val="0044225F"/>
    <w:rsid w:val="004423FD"/>
    <w:rsid w:val="004425E1"/>
    <w:rsid w:val="0044293F"/>
    <w:rsid w:val="004430D4"/>
    <w:rsid w:val="004444A2"/>
    <w:rsid w:val="004461A0"/>
    <w:rsid w:val="00446F58"/>
    <w:rsid w:val="00450CBF"/>
    <w:rsid w:val="004521EC"/>
    <w:rsid w:val="004525A2"/>
    <w:rsid w:val="004525C7"/>
    <w:rsid w:val="004528B3"/>
    <w:rsid w:val="00453329"/>
    <w:rsid w:val="004534EA"/>
    <w:rsid w:val="00453F17"/>
    <w:rsid w:val="00454004"/>
    <w:rsid w:val="004545E1"/>
    <w:rsid w:val="004563C2"/>
    <w:rsid w:val="00456432"/>
    <w:rsid w:val="004566CC"/>
    <w:rsid w:val="00456C85"/>
    <w:rsid w:val="00457608"/>
    <w:rsid w:val="0046181F"/>
    <w:rsid w:val="00462ABA"/>
    <w:rsid w:val="004654C7"/>
    <w:rsid w:val="00466548"/>
    <w:rsid w:val="00466994"/>
    <w:rsid w:val="004772CC"/>
    <w:rsid w:val="0047774F"/>
    <w:rsid w:val="004804C7"/>
    <w:rsid w:val="00481813"/>
    <w:rsid w:val="004821F0"/>
    <w:rsid w:val="00484007"/>
    <w:rsid w:val="004845CC"/>
    <w:rsid w:val="00484951"/>
    <w:rsid w:val="004851BA"/>
    <w:rsid w:val="00485B39"/>
    <w:rsid w:val="0049091F"/>
    <w:rsid w:val="00490B4C"/>
    <w:rsid w:val="00490D8D"/>
    <w:rsid w:val="004920DC"/>
    <w:rsid w:val="00492346"/>
    <w:rsid w:val="0049253A"/>
    <w:rsid w:val="0049328C"/>
    <w:rsid w:val="004942E7"/>
    <w:rsid w:val="00496482"/>
    <w:rsid w:val="004A031A"/>
    <w:rsid w:val="004A16A7"/>
    <w:rsid w:val="004A2650"/>
    <w:rsid w:val="004A292C"/>
    <w:rsid w:val="004A2DDE"/>
    <w:rsid w:val="004A51A3"/>
    <w:rsid w:val="004A621F"/>
    <w:rsid w:val="004A7A0B"/>
    <w:rsid w:val="004A7C8C"/>
    <w:rsid w:val="004A7FA7"/>
    <w:rsid w:val="004B177B"/>
    <w:rsid w:val="004B213A"/>
    <w:rsid w:val="004B2CFA"/>
    <w:rsid w:val="004B379E"/>
    <w:rsid w:val="004B3DCE"/>
    <w:rsid w:val="004B3DFF"/>
    <w:rsid w:val="004B43AC"/>
    <w:rsid w:val="004B4847"/>
    <w:rsid w:val="004B5664"/>
    <w:rsid w:val="004B7554"/>
    <w:rsid w:val="004B7B7B"/>
    <w:rsid w:val="004B7D47"/>
    <w:rsid w:val="004C0973"/>
    <w:rsid w:val="004C0B53"/>
    <w:rsid w:val="004C1BE9"/>
    <w:rsid w:val="004C471C"/>
    <w:rsid w:val="004C47BA"/>
    <w:rsid w:val="004C4913"/>
    <w:rsid w:val="004C4F70"/>
    <w:rsid w:val="004C74C5"/>
    <w:rsid w:val="004C7956"/>
    <w:rsid w:val="004D0E10"/>
    <w:rsid w:val="004D194A"/>
    <w:rsid w:val="004D1ED4"/>
    <w:rsid w:val="004D1EF6"/>
    <w:rsid w:val="004D229D"/>
    <w:rsid w:val="004D2795"/>
    <w:rsid w:val="004D3D73"/>
    <w:rsid w:val="004D4CA9"/>
    <w:rsid w:val="004D5F98"/>
    <w:rsid w:val="004E062F"/>
    <w:rsid w:val="004E2C77"/>
    <w:rsid w:val="004E4784"/>
    <w:rsid w:val="004F0D05"/>
    <w:rsid w:val="004F1DAD"/>
    <w:rsid w:val="004F35C8"/>
    <w:rsid w:val="004F5134"/>
    <w:rsid w:val="004F57D8"/>
    <w:rsid w:val="004F5CB0"/>
    <w:rsid w:val="004F61B6"/>
    <w:rsid w:val="00500507"/>
    <w:rsid w:val="005011CD"/>
    <w:rsid w:val="00501321"/>
    <w:rsid w:val="00502738"/>
    <w:rsid w:val="005037D3"/>
    <w:rsid w:val="0050388B"/>
    <w:rsid w:val="00504288"/>
    <w:rsid w:val="005044A3"/>
    <w:rsid w:val="00506173"/>
    <w:rsid w:val="005066E4"/>
    <w:rsid w:val="00507D31"/>
    <w:rsid w:val="0051012A"/>
    <w:rsid w:val="00510DCE"/>
    <w:rsid w:val="0051125B"/>
    <w:rsid w:val="00511F2E"/>
    <w:rsid w:val="00512694"/>
    <w:rsid w:val="00514153"/>
    <w:rsid w:val="00514D4F"/>
    <w:rsid w:val="00515646"/>
    <w:rsid w:val="00517ECD"/>
    <w:rsid w:val="005201E1"/>
    <w:rsid w:val="00520820"/>
    <w:rsid w:val="00521628"/>
    <w:rsid w:val="0052165D"/>
    <w:rsid w:val="0052188A"/>
    <w:rsid w:val="00522A2B"/>
    <w:rsid w:val="00522C49"/>
    <w:rsid w:val="00524093"/>
    <w:rsid w:val="005258CD"/>
    <w:rsid w:val="0052727C"/>
    <w:rsid w:val="00530252"/>
    <w:rsid w:val="005310EE"/>
    <w:rsid w:val="00531A17"/>
    <w:rsid w:val="0053471C"/>
    <w:rsid w:val="00534F6E"/>
    <w:rsid w:val="00535091"/>
    <w:rsid w:val="0053588D"/>
    <w:rsid w:val="005359C7"/>
    <w:rsid w:val="00536551"/>
    <w:rsid w:val="00536C31"/>
    <w:rsid w:val="00537AC5"/>
    <w:rsid w:val="00537D88"/>
    <w:rsid w:val="00537EF2"/>
    <w:rsid w:val="00542E8B"/>
    <w:rsid w:val="00545284"/>
    <w:rsid w:val="00546525"/>
    <w:rsid w:val="00547095"/>
    <w:rsid w:val="00550750"/>
    <w:rsid w:val="00550D85"/>
    <w:rsid w:val="005511CE"/>
    <w:rsid w:val="0055156D"/>
    <w:rsid w:val="00551AAA"/>
    <w:rsid w:val="00553ED4"/>
    <w:rsid w:val="005542AB"/>
    <w:rsid w:val="00554C0B"/>
    <w:rsid w:val="00555390"/>
    <w:rsid w:val="00555496"/>
    <w:rsid w:val="005554D0"/>
    <w:rsid w:val="00555D47"/>
    <w:rsid w:val="005560CC"/>
    <w:rsid w:val="00556583"/>
    <w:rsid w:val="0055658B"/>
    <w:rsid w:val="00556611"/>
    <w:rsid w:val="00561320"/>
    <w:rsid w:val="0056449F"/>
    <w:rsid w:val="0056492C"/>
    <w:rsid w:val="00566432"/>
    <w:rsid w:val="00566C27"/>
    <w:rsid w:val="005723A0"/>
    <w:rsid w:val="00573C71"/>
    <w:rsid w:val="00574853"/>
    <w:rsid w:val="00574A66"/>
    <w:rsid w:val="0057658C"/>
    <w:rsid w:val="0057776B"/>
    <w:rsid w:val="00577A68"/>
    <w:rsid w:val="00577F18"/>
    <w:rsid w:val="00580C28"/>
    <w:rsid w:val="00581AF3"/>
    <w:rsid w:val="00581FA0"/>
    <w:rsid w:val="00583196"/>
    <w:rsid w:val="00583B0D"/>
    <w:rsid w:val="00583D36"/>
    <w:rsid w:val="00584359"/>
    <w:rsid w:val="005851AD"/>
    <w:rsid w:val="00585551"/>
    <w:rsid w:val="00585E4F"/>
    <w:rsid w:val="00585F32"/>
    <w:rsid w:val="0058768F"/>
    <w:rsid w:val="00590E26"/>
    <w:rsid w:val="005925A0"/>
    <w:rsid w:val="005925D3"/>
    <w:rsid w:val="00592F9B"/>
    <w:rsid w:val="00592FE5"/>
    <w:rsid w:val="00593345"/>
    <w:rsid w:val="00593843"/>
    <w:rsid w:val="005939C8"/>
    <w:rsid w:val="005941BF"/>
    <w:rsid w:val="00594E37"/>
    <w:rsid w:val="00595445"/>
    <w:rsid w:val="00595A06"/>
    <w:rsid w:val="00595C66"/>
    <w:rsid w:val="0059654D"/>
    <w:rsid w:val="0059728E"/>
    <w:rsid w:val="005A3EB6"/>
    <w:rsid w:val="005A4B89"/>
    <w:rsid w:val="005B0ED9"/>
    <w:rsid w:val="005B175F"/>
    <w:rsid w:val="005B2C95"/>
    <w:rsid w:val="005B2E5A"/>
    <w:rsid w:val="005B343A"/>
    <w:rsid w:val="005B3C4C"/>
    <w:rsid w:val="005B4EFD"/>
    <w:rsid w:val="005B5466"/>
    <w:rsid w:val="005B5822"/>
    <w:rsid w:val="005B5A4E"/>
    <w:rsid w:val="005B5D0E"/>
    <w:rsid w:val="005B5D86"/>
    <w:rsid w:val="005B6927"/>
    <w:rsid w:val="005B6FBE"/>
    <w:rsid w:val="005B74C2"/>
    <w:rsid w:val="005C32AC"/>
    <w:rsid w:val="005C4666"/>
    <w:rsid w:val="005C468A"/>
    <w:rsid w:val="005C5113"/>
    <w:rsid w:val="005C59F8"/>
    <w:rsid w:val="005C60C8"/>
    <w:rsid w:val="005C6EE7"/>
    <w:rsid w:val="005D18FE"/>
    <w:rsid w:val="005D1CE0"/>
    <w:rsid w:val="005D22D0"/>
    <w:rsid w:val="005D2502"/>
    <w:rsid w:val="005D3CAE"/>
    <w:rsid w:val="005D4922"/>
    <w:rsid w:val="005D6A5A"/>
    <w:rsid w:val="005D6E4A"/>
    <w:rsid w:val="005D70EF"/>
    <w:rsid w:val="005D74A3"/>
    <w:rsid w:val="005D7A69"/>
    <w:rsid w:val="005D7B81"/>
    <w:rsid w:val="005E0625"/>
    <w:rsid w:val="005E1844"/>
    <w:rsid w:val="005E1CB4"/>
    <w:rsid w:val="005E2041"/>
    <w:rsid w:val="005E2285"/>
    <w:rsid w:val="005E2468"/>
    <w:rsid w:val="005E2E6F"/>
    <w:rsid w:val="005E6FB3"/>
    <w:rsid w:val="005F0C11"/>
    <w:rsid w:val="005F1207"/>
    <w:rsid w:val="005F2C8B"/>
    <w:rsid w:val="005F2E09"/>
    <w:rsid w:val="005F40BD"/>
    <w:rsid w:val="005F4D3C"/>
    <w:rsid w:val="005F610C"/>
    <w:rsid w:val="005F63F7"/>
    <w:rsid w:val="005F655F"/>
    <w:rsid w:val="005F67E8"/>
    <w:rsid w:val="006005DF"/>
    <w:rsid w:val="00601423"/>
    <w:rsid w:val="006021AF"/>
    <w:rsid w:val="006022C8"/>
    <w:rsid w:val="0060359A"/>
    <w:rsid w:val="0060437F"/>
    <w:rsid w:val="00605592"/>
    <w:rsid w:val="00605B98"/>
    <w:rsid w:val="00605D0B"/>
    <w:rsid w:val="0060757D"/>
    <w:rsid w:val="00610043"/>
    <w:rsid w:val="00610F1C"/>
    <w:rsid w:val="0061130C"/>
    <w:rsid w:val="00611384"/>
    <w:rsid w:val="00611F89"/>
    <w:rsid w:val="0061213D"/>
    <w:rsid w:val="006129B0"/>
    <w:rsid w:val="00613193"/>
    <w:rsid w:val="00613472"/>
    <w:rsid w:val="00613CA4"/>
    <w:rsid w:val="00616453"/>
    <w:rsid w:val="0061724D"/>
    <w:rsid w:val="00617A69"/>
    <w:rsid w:val="00617AD6"/>
    <w:rsid w:val="00621417"/>
    <w:rsid w:val="00621AA8"/>
    <w:rsid w:val="0062228D"/>
    <w:rsid w:val="0062293C"/>
    <w:rsid w:val="00623215"/>
    <w:rsid w:val="00624625"/>
    <w:rsid w:val="00624E56"/>
    <w:rsid w:val="00625472"/>
    <w:rsid w:val="0062579A"/>
    <w:rsid w:val="00626151"/>
    <w:rsid w:val="00626626"/>
    <w:rsid w:val="00630362"/>
    <w:rsid w:val="006340A3"/>
    <w:rsid w:val="00634AEB"/>
    <w:rsid w:val="0063637C"/>
    <w:rsid w:val="00637191"/>
    <w:rsid w:val="0063741C"/>
    <w:rsid w:val="006376C5"/>
    <w:rsid w:val="00640EBE"/>
    <w:rsid w:val="00641574"/>
    <w:rsid w:val="00642690"/>
    <w:rsid w:val="006426FD"/>
    <w:rsid w:val="0064370E"/>
    <w:rsid w:val="00643748"/>
    <w:rsid w:val="00643ACB"/>
    <w:rsid w:val="00650353"/>
    <w:rsid w:val="006505F8"/>
    <w:rsid w:val="00651F0C"/>
    <w:rsid w:val="00654DEC"/>
    <w:rsid w:val="00655B27"/>
    <w:rsid w:val="00656EE1"/>
    <w:rsid w:val="00657EBB"/>
    <w:rsid w:val="00657F8F"/>
    <w:rsid w:val="0066108A"/>
    <w:rsid w:val="006614EC"/>
    <w:rsid w:val="00661519"/>
    <w:rsid w:val="00661827"/>
    <w:rsid w:val="00662B7C"/>
    <w:rsid w:val="00663448"/>
    <w:rsid w:val="00663598"/>
    <w:rsid w:val="006638DF"/>
    <w:rsid w:val="00664326"/>
    <w:rsid w:val="006647AE"/>
    <w:rsid w:val="006648A6"/>
    <w:rsid w:val="00665C92"/>
    <w:rsid w:val="006661F7"/>
    <w:rsid w:val="00666380"/>
    <w:rsid w:val="00667622"/>
    <w:rsid w:val="0066774A"/>
    <w:rsid w:val="00667EC7"/>
    <w:rsid w:val="00671328"/>
    <w:rsid w:val="006719CB"/>
    <w:rsid w:val="00673B02"/>
    <w:rsid w:val="00673B45"/>
    <w:rsid w:val="00674ED8"/>
    <w:rsid w:val="00675929"/>
    <w:rsid w:val="00675AF4"/>
    <w:rsid w:val="00676523"/>
    <w:rsid w:val="00681C7E"/>
    <w:rsid w:val="006842D8"/>
    <w:rsid w:val="0068481C"/>
    <w:rsid w:val="00685804"/>
    <w:rsid w:val="00685AC1"/>
    <w:rsid w:val="00686F86"/>
    <w:rsid w:val="006910DA"/>
    <w:rsid w:val="0069132D"/>
    <w:rsid w:val="006918F5"/>
    <w:rsid w:val="006934B7"/>
    <w:rsid w:val="00693586"/>
    <w:rsid w:val="0069513A"/>
    <w:rsid w:val="0069519D"/>
    <w:rsid w:val="00695EAA"/>
    <w:rsid w:val="00697405"/>
    <w:rsid w:val="006A0495"/>
    <w:rsid w:val="006A07E3"/>
    <w:rsid w:val="006A0ADE"/>
    <w:rsid w:val="006A10AE"/>
    <w:rsid w:val="006A12C7"/>
    <w:rsid w:val="006A1FED"/>
    <w:rsid w:val="006A2905"/>
    <w:rsid w:val="006A3390"/>
    <w:rsid w:val="006A4F2A"/>
    <w:rsid w:val="006A51A8"/>
    <w:rsid w:val="006A564E"/>
    <w:rsid w:val="006A5E2F"/>
    <w:rsid w:val="006A6DA3"/>
    <w:rsid w:val="006A7D4C"/>
    <w:rsid w:val="006B0014"/>
    <w:rsid w:val="006B2E11"/>
    <w:rsid w:val="006B3C62"/>
    <w:rsid w:val="006B3D40"/>
    <w:rsid w:val="006B4215"/>
    <w:rsid w:val="006B52CC"/>
    <w:rsid w:val="006B534D"/>
    <w:rsid w:val="006B68D8"/>
    <w:rsid w:val="006B727B"/>
    <w:rsid w:val="006B7DA6"/>
    <w:rsid w:val="006B7E3D"/>
    <w:rsid w:val="006C015D"/>
    <w:rsid w:val="006C052A"/>
    <w:rsid w:val="006C07D8"/>
    <w:rsid w:val="006C18F8"/>
    <w:rsid w:val="006C2667"/>
    <w:rsid w:val="006C3593"/>
    <w:rsid w:val="006C3609"/>
    <w:rsid w:val="006C5399"/>
    <w:rsid w:val="006C58F4"/>
    <w:rsid w:val="006C5DB7"/>
    <w:rsid w:val="006C6F44"/>
    <w:rsid w:val="006C71A0"/>
    <w:rsid w:val="006C76D3"/>
    <w:rsid w:val="006C7731"/>
    <w:rsid w:val="006D0B83"/>
    <w:rsid w:val="006D18BC"/>
    <w:rsid w:val="006D1B2A"/>
    <w:rsid w:val="006D2D3D"/>
    <w:rsid w:val="006D37E0"/>
    <w:rsid w:val="006D4672"/>
    <w:rsid w:val="006D58EB"/>
    <w:rsid w:val="006D79C6"/>
    <w:rsid w:val="006E0266"/>
    <w:rsid w:val="006E2F4D"/>
    <w:rsid w:val="006E307F"/>
    <w:rsid w:val="006E342C"/>
    <w:rsid w:val="006E522E"/>
    <w:rsid w:val="006E66D5"/>
    <w:rsid w:val="006E71EB"/>
    <w:rsid w:val="006F16C4"/>
    <w:rsid w:val="006F3EEA"/>
    <w:rsid w:val="006F477E"/>
    <w:rsid w:val="006F48D9"/>
    <w:rsid w:val="006F7D07"/>
    <w:rsid w:val="00701EA3"/>
    <w:rsid w:val="007024A2"/>
    <w:rsid w:val="00703176"/>
    <w:rsid w:val="007042EC"/>
    <w:rsid w:val="00706154"/>
    <w:rsid w:val="00706663"/>
    <w:rsid w:val="00706950"/>
    <w:rsid w:val="00707DD6"/>
    <w:rsid w:val="007105F2"/>
    <w:rsid w:val="00710F20"/>
    <w:rsid w:val="00710F39"/>
    <w:rsid w:val="007120CD"/>
    <w:rsid w:val="00713FBF"/>
    <w:rsid w:val="00715A29"/>
    <w:rsid w:val="00715DDE"/>
    <w:rsid w:val="00716726"/>
    <w:rsid w:val="00716D6A"/>
    <w:rsid w:val="00717FE3"/>
    <w:rsid w:val="0072002B"/>
    <w:rsid w:val="00720206"/>
    <w:rsid w:val="007214AA"/>
    <w:rsid w:val="00721B73"/>
    <w:rsid w:val="00722F4A"/>
    <w:rsid w:val="00724D62"/>
    <w:rsid w:val="007257E2"/>
    <w:rsid w:val="007260CA"/>
    <w:rsid w:val="007270C7"/>
    <w:rsid w:val="007274AA"/>
    <w:rsid w:val="00727A52"/>
    <w:rsid w:val="00730B75"/>
    <w:rsid w:val="00732398"/>
    <w:rsid w:val="00732F1D"/>
    <w:rsid w:val="00732FA5"/>
    <w:rsid w:val="0073308C"/>
    <w:rsid w:val="0073372A"/>
    <w:rsid w:val="00733E01"/>
    <w:rsid w:val="00734331"/>
    <w:rsid w:val="00734D40"/>
    <w:rsid w:val="00734F28"/>
    <w:rsid w:val="00735607"/>
    <w:rsid w:val="00735EBA"/>
    <w:rsid w:val="00736C7E"/>
    <w:rsid w:val="00737522"/>
    <w:rsid w:val="00742D4D"/>
    <w:rsid w:val="007438B3"/>
    <w:rsid w:val="00743D89"/>
    <w:rsid w:val="00744278"/>
    <w:rsid w:val="00745C11"/>
    <w:rsid w:val="0075015F"/>
    <w:rsid w:val="00752957"/>
    <w:rsid w:val="00752D8E"/>
    <w:rsid w:val="00752FA7"/>
    <w:rsid w:val="00755BF8"/>
    <w:rsid w:val="00755EAA"/>
    <w:rsid w:val="0075650E"/>
    <w:rsid w:val="007568B6"/>
    <w:rsid w:val="00756D6C"/>
    <w:rsid w:val="007577A1"/>
    <w:rsid w:val="007620EB"/>
    <w:rsid w:val="00762677"/>
    <w:rsid w:val="0076269E"/>
    <w:rsid w:val="0076399D"/>
    <w:rsid w:val="00763F0B"/>
    <w:rsid w:val="00765BAD"/>
    <w:rsid w:val="00765F1F"/>
    <w:rsid w:val="0076625A"/>
    <w:rsid w:val="00767F9B"/>
    <w:rsid w:val="00770D75"/>
    <w:rsid w:val="00771C11"/>
    <w:rsid w:val="0077457E"/>
    <w:rsid w:val="0077479A"/>
    <w:rsid w:val="007755E9"/>
    <w:rsid w:val="00777A1D"/>
    <w:rsid w:val="00780A74"/>
    <w:rsid w:val="007829C6"/>
    <w:rsid w:val="0078306D"/>
    <w:rsid w:val="0078530F"/>
    <w:rsid w:val="00785C11"/>
    <w:rsid w:val="00786ACA"/>
    <w:rsid w:val="00786BAA"/>
    <w:rsid w:val="00786D48"/>
    <w:rsid w:val="007903DA"/>
    <w:rsid w:val="00790519"/>
    <w:rsid w:val="00790D67"/>
    <w:rsid w:val="0079170E"/>
    <w:rsid w:val="0079276B"/>
    <w:rsid w:val="00792798"/>
    <w:rsid w:val="00792E5D"/>
    <w:rsid w:val="007937F4"/>
    <w:rsid w:val="00796E07"/>
    <w:rsid w:val="007A03EF"/>
    <w:rsid w:val="007A07AC"/>
    <w:rsid w:val="007A3709"/>
    <w:rsid w:val="007A54D9"/>
    <w:rsid w:val="007A6C03"/>
    <w:rsid w:val="007A6D65"/>
    <w:rsid w:val="007A7405"/>
    <w:rsid w:val="007A7620"/>
    <w:rsid w:val="007A7CFC"/>
    <w:rsid w:val="007A7D5F"/>
    <w:rsid w:val="007B049D"/>
    <w:rsid w:val="007B16C5"/>
    <w:rsid w:val="007B26C0"/>
    <w:rsid w:val="007B2D03"/>
    <w:rsid w:val="007B3119"/>
    <w:rsid w:val="007B3211"/>
    <w:rsid w:val="007B5817"/>
    <w:rsid w:val="007B59C1"/>
    <w:rsid w:val="007B64A4"/>
    <w:rsid w:val="007B6799"/>
    <w:rsid w:val="007C0AD6"/>
    <w:rsid w:val="007C11CA"/>
    <w:rsid w:val="007C16B9"/>
    <w:rsid w:val="007C2B5F"/>
    <w:rsid w:val="007C4342"/>
    <w:rsid w:val="007C4A89"/>
    <w:rsid w:val="007C5903"/>
    <w:rsid w:val="007C611B"/>
    <w:rsid w:val="007C61ED"/>
    <w:rsid w:val="007D0428"/>
    <w:rsid w:val="007D0C09"/>
    <w:rsid w:val="007D3783"/>
    <w:rsid w:val="007D397F"/>
    <w:rsid w:val="007D41B0"/>
    <w:rsid w:val="007D53E0"/>
    <w:rsid w:val="007D5456"/>
    <w:rsid w:val="007D63D1"/>
    <w:rsid w:val="007D662F"/>
    <w:rsid w:val="007D7FD4"/>
    <w:rsid w:val="007E128B"/>
    <w:rsid w:val="007E1CC2"/>
    <w:rsid w:val="007E37BD"/>
    <w:rsid w:val="007E3B47"/>
    <w:rsid w:val="007E4625"/>
    <w:rsid w:val="007E58E8"/>
    <w:rsid w:val="007E5D95"/>
    <w:rsid w:val="007E70EC"/>
    <w:rsid w:val="007E73C6"/>
    <w:rsid w:val="007F06B9"/>
    <w:rsid w:val="007F0E47"/>
    <w:rsid w:val="007F1536"/>
    <w:rsid w:val="007F1B54"/>
    <w:rsid w:val="007F1C8E"/>
    <w:rsid w:val="007F215D"/>
    <w:rsid w:val="007F229A"/>
    <w:rsid w:val="007F31A8"/>
    <w:rsid w:val="007F35D2"/>
    <w:rsid w:val="007F3829"/>
    <w:rsid w:val="007F453B"/>
    <w:rsid w:val="007F5538"/>
    <w:rsid w:val="007F575B"/>
    <w:rsid w:val="007F5987"/>
    <w:rsid w:val="007F71B1"/>
    <w:rsid w:val="007F741F"/>
    <w:rsid w:val="00801145"/>
    <w:rsid w:val="00801507"/>
    <w:rsid w:val="008022D4"/>
    <w:rsid w:val="008022FA"/>
    <w:rsid w:val="0080338D"/>
    <w:rsid w:val="00805354"/>
    <w:rsid w:val="00805F02"/>
    <w:rsid w:val="00806EA9"/>
    <w:rsid w:val="008074AE"/>
    <w:rsid w:val="00810E1F"/>
    <w:rsid w:val="008120BE"/>
    <w:rsid w:val="00812AFB"/>
    <w:rsid w:val="00812E00"/>
    <w:rsid w:val="00812E39"/>
    <w:rsid w:val="00812EEE"/>
    <w:rsid w:val="008134CD"/>
    <w:rsid w:val="008139E2"/>
    <w:rsid w:val="00813A74"/>
    <w:rsid w:val="00813B3D"/>
    <w:rsid w:val="00815C29"/>
    <w:rsid w:val="00817515"/>
    <w:rsid w:val="00817873"/>
    <w:rsid w:val="00817E93"/>
    <w:rsid w:val="00820BCA"/>
    <w:rsid w:val="00821052"/>
    <w:rsid w:val="008222BE"/>
    <w:rsid w:val="0082254F"/>
    <w:rsid w:val="00823392"/>
    <w:rsid w:val="008249B2"/>
    <w:rsid w:val="00824E65"/>
    <w:rsid w:val="00825833"/>
    <w:rsid w:val="008261C6"/>
    <w:rsid w:val="00826B26"/>
    <w:rsid w:val="008271D8"/>
    <w:rsid w:val="00830979"/>
    <w:rsid w:val="00831CCD"/>
    <w:rsid w:val="00833BEB"/>
    <w:rsid w:val="00834692"/>
    <w:rsid w:val="00835245"/>
    <w:rsid w:val="008352B7"/>
    <w:rsid w:val="008354DF"/>
    <w:rsid w:val="0083595E"/>
    <w:rsid w:val="008372C5"/>
    <w:rsid w:val="0084015A"/>
    <w:rsid w:val="00840D03"/>
    <w:rsid w:val="008414C3"/>
    <w:rsid w:val="008418A6"/>
    <w:rsid w:val="008426C3"/>
    <w:rsid w:val="00843271"/>
    <w:rsid w:val="008439DD"/>
    <w:rsid w:val="008453AD"/>
    <w:rsid w:val="0084550A"/>
    <w:rsid w:val="00845544"/>
    <w:rsid w:val="0084581B"/>
    <w:rsid w:val="00845C93"/>
    <w:rsid w:val="00845CED"/>
    <w:rsid w:val="0084640E"/>
    <w:rsid w:val="008479B8"/>
    <w:rsid w:val="00851598"/>
    <w:rsid w:val="0085320E"/>
    <w:rsid w:val="00853878"/>
    <w:rsid w:val="00853904"/>
    <w:rsid w:val="00854083"/>
    <w:rsid w:val="00854920"/>
    <w:rsid w:val="008552E3"/>
    <w:rsid w:val="00856268"/>
    <w:rsid w:val="00856FBF"/>
    <w:rsid w:val="00857234"/>
    <w:rsid w:val="008573D3"/>
    <w:rsid w:val="00857F27"/>
    <w:rsid w:val="00860D9C"/>
    <w:rsid w:val="00861E13"/>
    <w:rsid w:val="0086268A"/>
    <w:rsid w:val="00862B80"/>
    <w:rsid w:val="00863FF6"/>
    <w:rsid w:val="00864F87"/>
    <w:rsid w:val="008659FB"/>
    <w:rsid w:val="008660B2"/>
    <w:rsid w:val="00866CD7"/>
    <w:rsid w:val="008701DC"/>
    <w:rsid w:val="0087021C"/>
    <w:rsid w:val="0087032E"/>
    <w:rsid w:val="00871982"/>
    <w:rsid w:val="0087249D"/>
    <w:rsid w:val="0087330E"/>
    <w:rsid w:val="00873670"/>
    <w:rsid w:val="00873B34"/>
    <w:rsid w:val="00874EEA"/>
    <w:rsid w:val="00875024"/>
    <w:rsid w:val="00875D47"/>
    <w:rsid w:val="00877019"/>
    <w:rsid w:val="00877973"/>
    <w:rsid w:val="00880029"/>
    <w:rsid w:val="008809F4"/>
    <w:rsid w:val="00882468"/>
    <w:rsid w:val="00882712"/>
    <w:rsid w:val="00883183"/>
    <w:rsid w:val="00883445"/>
    <w:rsid w:val="00884601"/>
    <w:rsid w:val="00885853"/>
    <w:rsid w:val="00890449"/>
    <w:rsid w:val="00891739"/>
    <w:rsid w:val="00891C33"/>
    <w:rsid w:val="008924E7"/>
    <w:rsid w:val="0089385B"/>
    <w:rsid w:val="00893C5C"/>
    <w:rsid w:val="00893E17"/>
    <w:rsid w:val="008949AB"/>
    <w:rsid w:val="00895BA3"/>
    <w:rsid w:val="00897066"/>
    <w:rsid w:val="008977FA"/>
    <w:rsid w:val="008979C1"/>
    <w:rsid w:val="008A050C"/>
    <w:rsid w:val="008A117E"/>
    <w:rsid w:val="008A2270"/>
    <w:rsid w:val="008A3E37"/>
    <w:rsid w:val="008A7DCE"/>
    <w:rsid w:val="008B0CBD"/>
    <w:rsid w:val="008B134D"/>
    <w:rsid w:val="008B1799"/>
    <w:rsid w:val="008B1B20"/>
    <w:rsid w:val="008B1EDC"/>
    <w:rsid w:val="008B3A74"/>
    <w:rsid w:val="008B3A95"/>
    <w:rsid w:val="008B3AB4"/>
    <w:rsid w:val="008B5473"/>
    <w:rsid w:val="008B72E7"/>
    <w:rsid w:val="008B7612"/>
    <w:rsid w:val="008B76C0"/>
    <w:rsid w:val="008C03BA"/>
    <w:rsid w:val="008C0C09"/>
    <w:rsid w:val="008C23CF"/>
    <w:rsid w:val="008C4983"/>
    <w:rsid w:val="008C4A93"/>
    <w:rsid w:val="008C4C3D"/>
    <w:rsid w:val="008C60FE"/>
    <w:rsid w:val="008C6822"/>
    <w:rsid w:val="008C6CE3"/>
    <w:rsid w:val="008C7A74"/>
    <w:rsid w:val="008D0295"/>
    <w:rsid w:val="008D0B46"/>
    <w:rsid w:val="008D12AD"/>
    <w:rsid w:val="008D1706"/>
    <w:rsid w:val="008D1793"/>
    <w:rsid w:val="008D1AC6"/>
    <w:rsid w:val="008D2089"/>
    <w:rsid w:val="008D32CA"/>
    <w:rsid w:val="008D448D"/>
    <w:rsid w:val="008D5614"/>
    <w:rsid w:val="008E0BDF"/>
    <w:rsid w:val="008E0BE4"/>
    <w:rsid w:val="008E10BF"/>
    <w:rsid w:val="008E312D"/>
    <w:rsid w:val="008E3662"/>
    <w:rsid w:val="008E4F89"/>
    <w:rsid w:val="008E68C7"/>
    <w:rsid w:val="008E7DA3"/>
    <w:rsid w:val="008F0979"/>
    <w:rsid w:val="008F2112"/>
    <w:rsid w:val="008F3198"/>
    <w:rsid w:val="008F4129"/>
    <w:rsid w:val="008F5A96"/>
    <w:rsid w:val="008F5B9D"/>
    <w:rsid w:val="008F5FF5"/>
    <w:rsid w:val="008F6C68"/>
    <w:rsid w:val="008F7377"/>
    <w:rsid w:val="008F7518"/>
    <w:rsid w:val="00900ADD"/>
    <w:rsid w:val="00901807"/>
    <w:rsid w:val="009022C3"/>
    <w:rsid w:val="00902A52"/>
    <w:rsid w:val="00903191"/>
    <w:rsid w:val="009033F4"/>
    <w:rsid w:val="009048F8"/>
    <w:rsid w:val="009057C5"/>
    <w:rsid w:val="00906207"/>
    <w:rsid w:val="009107A7"/>
    <w:rsid w:val="00912098"/>
    <w:rsid w:val="00914433"/>
    <w:rsid w:val="00915E40"/>
    <w:rsid w:val="00920959"/>
    <w:rsid w:val="00921643"/>
    <w:rsid w:val="009229E5"/>
    <w:rsid w:val="00922F98"/>
    <w:rsid w:val="009236D8"/>
    <w:rsid w:val="00923AF8"/>
    <w:rsid w:val="00924D4E"/>
    <w:rsid w:val="00925E78"/>
    <w:rsid w:val="0092651E"/>
    <w:rsid w:val="009265A9"/>
    <w:rsid w:val="00927E5C"/>
    <w:rsid w:val="00927FAB"/>
    <w:rsid w:val="00930078"/>
    <w:rsid w:val="009345DF"/>
    <w:rsid w:val="009347DD"/>
    <w:rsid w:val="009352F1"/>
    <w:rsid w:val="0093667F"/>
    <w:rsid w:val="009368F8"/>
    <w:rsid w:val="0093694D"/>
    <w:rsid w:val="009369A1"/>
    <w:rsid w:val="00937A9A"/>
    <w:rsid w:val="009403FB"/>
    <w:rsid w:val="00941872"/>
    <w:rsid w:val="00942150"/>
    <w:rsid w:val="009421F3"/>
    <w:rsid w:val="00942207"/>
    <w:rsid w:val="00942AD7"/>
    <w:rsid w:val="00943E43"/>
    <w:rsid w:val="00944796"/>
    <w:rsid w:val="00945243"/>
    <w:rsid w:val="00945B6A"/>
    <w:rsid w:val="00945E64"/>
    <w:rsid w:val="00946840"/>
    <w:rsid w:val="00947221"/>
    <w:rsid w:val="00952769"/>
    <w:rsid w:val="009530AD"/>
    <w:rsid w:val="00954EB7"/>
    <w:rsid w:val="009554C4"/>
    <w:rsid w:val="00955C7A"/>
    <w:rsid w:val="00957914"/>
    <w:rsid w:val="00961173"/>
    <w:rsid w:val="00962E16"/>
    <w:rsid w:val="0096376B"/>
    <w:rsid w:val="009641C5"/>
    <w:rsid w:val="009654B2"/>
    <w:rsid w:val="009679ED"/>
    <w:rsid w:val="00967C48"/>
    <w:rsid w:val="009705B1"/>
    <w:rsid w:val="00970EE9"/>
    <w:rsid w:val="0097209C"/>
    <w:rsid w:val="00972F5D"/>
    <w:rsid w:val="009732D6"/>
    <w:rsid w:val="00973587"/>
    <w:rsid w:val="00974471"/>
    <w:rsid w:val="009749F4"/>
    <w:rsid w:val="00975AFE"/>
    <w:rsid w:val="00976568"/>
    <w:rsid w:val="00981295"/>
    <w:rsid w:val="0098163F"/>
    <w:rsid w:val="00981E7C"/>
    <w:rsid w:val="009843F9"/>
    <w:rsid w:val="00984AC6"/>
    <w:rsid w:val="00984D08"/>
    <w:rsid w:val="0098548C"/>
    <w:rsid w:val="00986C43"/>
    <w:rsid w:val="00987017"/>
    <w:rsid w:val="00987084"/>
    <w:rsid w:val="00987A40"/>
    <w:rsid w:val="00987FCF"/>
    <w:rsid w:val="0099109C"/>
    <w:rsid w:val="00991937"/>
    <w:rsid w:val="00991BCA"/>
    <w:rsid w:val="00991D33"/>
    <w:rsid w:val="00992496"/>
    <w:rsid w:val="009925D3"/>
    <w:rsid w:val="00992709"/>
    <w:rsid w:val="00992C7B"/>
    <w:rsid w:val="009943DB"/>
    <w:rsid w:val="0099448E"/>
    <w:rsid w:val="00994601"/>
    <w:rsid w:val="00994BAB"/>
    <w:rsid w:val="0099507D"/>
    <w:rsid w:val="00997D01"/>
    <w:rsid w:val="009A0B80"/>
    <w:rsid w:val="009A3A13"/>
    <w:rsid w:val="009A4523"/>
    <w:rsid w:val="009A5053"/>
    <w:rsid w:val="009A574D"/>
    <w:rsid w:val="009A5CB1"/>
    <w:rsid w:val="009A6FA2"/>
    <w:rsid w:val="009A7642"/>
    <w:rsid w:val="009B1720"/>
    <w:rsid w:val="009B1D39"/>
    <w:rsid w:val="009B4004"/>
    <w:rsid w:val="009B459F"/>
    <w:rsid w:val="009C1489"/>
    <w:rsid w:val="009C16B5"/>
    <w:rsid w:val="009C2A47"/>
    <w:rsid w:val="009C2F2C"/>
    <w:rsid w:val="009C3DE9"/>
    <w:rsid w:val="009C4465"/>
    <w:rsid w:val="009C459E"/>
    <w:rsid w:val="009C5218"/>
    <w:rsid w:val="009C5781"/>
    <w:rsid w:val="009C57E5"/>
    <w:rsid w:val="009C645A"/>
    <w:rsid w:val="009D08BF"/>
    <w:rsid w:val="009D18D0"/>
    <w:rsid w:val="009D20AB"/>
    <w:rsid w:val="009D30BC"/>
    <w:rsid w:val="009D329C"/>
    <w:rsid w:val="009D41D8"/>
    <w:rsid w:val="009D4894"/>
    <w:rsid w:val="009D5B22"/>
    <w:rsid w:val="009E0826"/>
    <w:rsid w:val="009E0BA1"/>
    <w:rsid w:val="009E0CCF"/>
    <w:rsid w:val="009E1AFF"/>
    <w:rsid w:val="009E1F17"/>
    <w:rsid w:val="009E3352"/>
    <w:rsid w:val="009E4365"/>
    <w:rsid w:val="009E60E4"/>
    <w:rsid w:val="009E689A"/>
    <w:rsid w:val="009E7D5A"/>
    <w:rsid w:val="009F0326"/>
    <w:rsid w:val="009F139E"/>
    <w:rsid w:val="009F1AE1"/>
    <w:rsid w:val="009F2EEA"/>
    <w:rsid w:val="009F3194"/>
    <w:rsid w:val="009F6080"/>
    <w:rsid w:val="00A006DD"/>
    <w:rsid w:val="00A0093B"/>
    <w:rsid w:val="00A0097B"/>
    <w:rsid w:val="00A011E7"/>
    <w:rsid w:val="00A0153B"/>
    <w:rsid w:val="00A0354D"/>
    <w:rsid w:val="00A03CF6"/>
    <w:rsid w:val="00A03F9C"/>
    <w:rsid w:val="00A04006"/>
    <w:rsid w:val="00A04A07"/>
    <w:rsid w:val="00A05DE0"/>
    <w:rsid w:val="00A060A6"/>
    <w:rsid w:val="00A10181"/>
    <w:rsid w:val="00A11833"/>
    <w:rsid w:val="00A12461"/>
    <w:rsid w:val="00A13CDB"/>
    <w:rsid w:val="00A1455A"/>
    <w:rsid w:val="00A15467"/>
    <w:rsid w:val="00A1554F"/>
    <w:rsid w:val="00A15DE6"/>
    <w:rsid w:val="00A16B02"/>
    <w:rsid w:val="00A17EB3"/>
    <w:rsid w:val="00A212BE"/>
    <w:rsid w:val="00A212E2"/>
    <w:rsid w:val="00A2343C"/>
    <w:rsid w:val="00A23E6B"/>
    <w:rsid w:val="00A243E8"/>
    <w:rsid w:val="00A24487"/>
    <w:rsid w:val="00A251E5"/>
    <w:rsid w:val="00A2556D"/>
    <w:rsid w:val="00A300EA"/>
    <w:rsid w:val="00A30B75"/>
    <w:rsid w:val="00A30E4D"/>
    <w:rsid w:val="00A317D6"/>
    <w:rsid w:val="00A3236B"/>
    <w:rsid w:val="00A33BAE"/>
    <w:rsid w:val="00A33D62"/>
    <w:rsid w:val="00A35498"/>
    <w:rsid w:val="00A354C4"/>
    <w:rsid w:val="00A363E0"/>
    <w:rsid w:val="00A36582"/>
    <w:rsid w:val="00A37BEF"/>
    <w:rsid w:val="00A402ED"/>
    <w:rsid w:val="00A40340"/>
    <w:rsid w:val="00A4176E"/>
    <w:rsid w:val="00A4303D"/>
    <w:rsid w:val="00A430BB"/>
    <w:rsid w:val="00A4437F"/>
    <w:rsid w:val="00A443DB"/>
    <w:rsid w:val="00A446A1"/>
    <w:rsid w:val="00A449BB"/>
    <w:rsid w:val="00A45A44"/>
    <w:rsid w:val="00A45A51"/>
    <w:rsid w:val="00A45AC9"/>
    <w:rsid w:val="00A45B18"/>
    <w:rsid w:val="00A46C96"/>
    <w:rsid w:val="00A525C7"/>
    <w:rsid w:val="00A52E7B"/>
    <w:rsid w:val="00A546B6"/>
    <w:rsid w:val="00A55945"/>
    <w:rsid w:val="00A56500"/>
    <w:rsid w:val="00A56730"/>
    <w:rsid w:val="00A56D91"/>
    <w:rsid w:val="00A573E7"/>
    <w:rsid w:val="00A5798C"/>
    <w:rsid w:val="00A61F28"/>
    <w:rsid w:val="00A62055"/>
    <w:rsid w:val="00A62F19"/>
    <w:rsid w:val="00A64006"/>
    <w:rsid w:val="00A643B7"/>
    <w:rsid w:val="00A6458B"/>
    <w:rsid w:val="00A6479C"/>
    <w:rsid w:val="00A65718"/>
    <w:rsid w:val="00A664D0"/>
    <w:rsid w:val="00A67988"/>
    <w:rsid w:val="00A67C06"/>
    <w:rsid w:val="00A7124F"/>
    <w:rsid w:val="00A7168B"/>
    <w:rsid w:val="00A72016"/>
    <w:rsid w:val="00A72134"/>
    <w:rsid w:val="00A72AFB"/>
    <w:rsid w:val="00A7311B"/>
    <w:rsid w:val="00A73420"/>
    <w:rsid w:val="00A73702"/>
    <w:rsid w:val="00A752FB"/>
    <w:rsid w:val="00A7576F"/>
    <w:rsid w:val="00A75B1B"/>
    <w:rsid w:val="00A7648A"/>
    <w:rsid w:val="00A7682C"/>
    <w:rsid w:val="00A81A03"/>
    <w:rsid w:val="00A81BE7"/>
    <w:rsid w:val="00A8227E"/>
    <w:rsid w:val="00A824C5"/>
    <w:rsid w:val="00A82C32"/>
    <w:rsid w:val="00A82C4C"/>
    <w:rsid w:val="00A82F46"/>
    <w:rsid w:val="00A83BB6"/>
    <w:rsid w:val="00A83DA8"/>
    <w:rsid w:val="00A84225"/>
    <w:rsid w:val="00A85162"/>
    <w:rsid w:val="00A91051"/>
    <w:rsid w:val="00A91A7E"/>
    <w:rsid w:val="00A92594"/>
    <w:rsid w:val="00A93058"/>
    <w:rsid w:val="00A94427"/>
    <w:rsid w:val="00A957D2"/>
    <w:rsid w:val="00AA033C"/>
    <w:rsid w:val="00AA07CF"/>
    <w:rsid w:val="00AA0CBC"/>
    <w:rsid w:val="00AA2589"/>
    <w:rsid w:val="00AA364B"/>
    <w:rsid w:val="00AA599D"/>
    <w:rsid w:val="00AA6D84"/>
    <w:rsid w:val="00AA6E6A"/>
    <w:rsid w:val="00AB06EC"/>
    <w:rsid w:val="00AB1180"/>
    <w:rsid w:val="00AB2A3C"/>
    <w:rsid w:val="00AB38B1"/>
    <w:rsid w:val="00AB3D86"/>
    <w:rsid w:val="00AB4FFD"/>
    <w:rsid w:val="00AB61AF"/>
    <w:rsid w:val="00AB67AA"/>
    <w:rsid w:val="00AB680C"/>
    <w:rsid w:val="00AB7348"/>
    <w:rsid w:val="00AC00DA"/>
    <w:rsid w:val="00AC01B2"/>
    <w:rsid w:val="00AC0D70"/>
    <w:rsid w:val="00AC1194"/>
    <w:rsid w:val="00AC2527"/>
    <w:rsid w:val="00AC38FA"/>
    <w:rsid w:val="00AC5BBC"/>
    <w:rsid w:val="00AC746D"/>
    <w:rsid w:val="00AC78D7"/>
    <w:rsid w:val="00AC7CFC"/>
    <w:rsid w:val="00AD0B28"/>
    <w:rsid w:val="00AD1B8D"/>
    <w:rsid w:val="00AD5152"/>
    <w:rsid w:val="00AD6E52"/>
    <w:rsid w:val="00AE03D4"/>
    <w:rsid w:val="00AE0C5F"/>
    <w:rsid w:val="00AE2C86"/>
    <w:rsid w:val="00AE3510"/>
    <w:rsid w:val="00AE3E50"/>
    <w:rsid w:val="00AE3F92"/>
    <w:rsid w:val="00AE4C88"/>
    <w:rsid w:val="00AE56A3"/>
    <w:rsid w:val="00AE5B42"/>
    <w:rsid w:val="00AE6AA1"/>
    <w:rsid w:val="00AE6C54"/>
    <w:rsid w:val="00AE7937"/>
    <w:rsid w:val="00AE7B1E"/>
    <w:rsid w:val="00AF1997"/>
    <w:rsid w:val="00AF2653"/>
    <w:rsid w:val="00AF4622"/>
    <w:rsid w:val="00AF56FB"/>
    <w:rsid w:val="00AF60AF"/>
    <w:rsid w:val="00AF67A6"/>
    <w:rsid w:val="00AF7E13"/>
    <w:rsid w:val="00B02A27"/>
    <w:rsid w:val="00B0380B"/>
    <w:rsid w:val="00B03B92"/>
    <w:rsid w:val="00B050ED"/>
    <w:rsid w:val="00B06009"/>
    <w:rsid w:val="00B068D2"/>
    <w:rsid w:val="00B06C55"/>
    <w:rsid w:val="00B1256F"/>
    <w:rsid w:val="00B12BD8"/>
    <w:rsid w:val="00B13E1E"/>
    <w:rsid w:val="00B14224"/>
    <w:rsid w:val="00B14226"/>
    <w:rsid w:val="00B15CB7"/>
    <w:rsid w:val="00B15F94"/>
    <w:rsid w:val="00B165C6"/>
    <w:rsid w:val="00B17274"/>
    <w:rsid w:val="00B17713"/>
    <w:rsid w:val="00B210D7"/>
    <w:rsid w:val="00B25862"/>
    <w:rsid w:val="00B2590F"/>
    <w:rsid w:val="00B259A7"/>
    <w:rsid w:val="00B26116"/>
    <w:rsid w:val="00B26221"/>
    <w:rsid w:val="00B26511"/>
    <w:rsid w:val="00B30239"/>
    <w:rsid w:val="00B305A8"/>
    <w:rsid w:val="00B3078C"/>
    <w:rsid w:val="00B32802"/>
    <w:rsid w:val="00B335CD"/>
    <w:rsid w:val="00B33615"/>
    <w:rsid w:val="00B33915"/>
    <w:rsid w:val="00B3412A"/>
    <w:rsid w:val="00B345F3"/>
    <w:rsid w:val="00B34818"/>
    <w:rsid w:val="00B34DF8"/>
    <w:rsid w:val="00B35053"/>
    <w:rsid w:val="00B351C2"/>
    <w:rsid w:val="00B36146"/>
    <w:rsid w:val="00B417F0"/>
    <w:rsid w:val="00B43EAF"/>
    <w:rsid w:val="00B444C6"/>
    <w:rsid w:val="00B44B22"/>
    <w:rsid w:val="00B456F3"/>
    <w:rsid w:val="00B47354"/>
    <w:rsid w:val="00B47EFE"/>
    <w:rsid w:val="00B50D51"/>
    <w:rsid w:val="00B51142"/>
    <w:rsid w:val="00B512FD"/>
    <w:rsid w:val="00B51446"/>
    <w:rsid w:val="00B5144F"/>
    <w:rsid w:val="00B53684"/>
    <w:rsid w:val="00B54835"/>
    <w:rsid w:val="00B55017"/>
    <w:rsid w:val="00B55185"/>
    <w:rsid w:val="00B572DA"/>
    <w:rsid w:val="00B57E40"/>
    <w:rsid w:val="00B6111B"/>
    <w:rsid w:val="00B63285"/>
    <w:rsid w:val="00B66D1D"/>
    <w:rsid w:val="00B6757D"/>
    <w:rsid w:val="00B67F7E"/>
    <w:rsid w:val="00B70CD0"/>
    <w:rsid w:val="00B717A7"/>
    <w:rsid w:val="00B7260A"/>
    <w:rsid w:val="00B743C5"/>
    <w:rsid w:val="00B80FE2"/>
    <w:rsid w:val="00B822B7"/>
    <w:rsid w:val="00B82719"/>
    <w:rsid w:val="00B82B73"/>
    <w:rsid w:val="00B8414E"/>
    <w:rsid w:val="00B87BD2"/>
    <w:rsid w:val="00B9012D"/>
    <w:rsid w:val="00B9055C"/>
    <w:rsid w:val="00B907EB"/>
    <w:rsid w:val="00B922D4"/>
    <w:rsid w:val="00B96421"/>
    <w:rsid w:val="00B96B39"/>
    <w:rsid w:val="00B97F9A"/>
    <w:rsid w:val="00BA1278"/>
    <w:rsid w:val="00BA1D49"/>
    <w:rsid w:val="00BA3F27"/>
    <w:rsid w:val="00BA3FF9"/>
    <w:rsid w:val="00BA437D"/>
    <w:rsid w:val="00BA48AB"/>
    <w:rsid w:val="00BA552E"/>
    <w:rsid w:val="00BA7EA3"/>
    <w:rsid w:val="00BB1747"/>
    <w:rsid w:val="00BB38BC"/>
    <w:rsid w:val="00BB459F"/>
    <w:rsid w:val="00BB5B62"/>
    <w:rsid w:val="00BB62BD"/>
    <w:rsid w:val="00BB78DE"/>
    <w:rsid w:val="00BB7934"/>
    <w:rsid w:val="00BC1EED"/>
    <w:rsid w:val="00BC2EC1"/>
    <w:rsid w:val="00BC3575"/>
    <w:rsid w:val="00BC4812"/>
    <w:rsid w:val="00BC5003"/>
    <w:rsid w:val="00BC545E"/>
    <w:rsid w:val="00BC781F"/>
    <w:rsid w:val="00BD0BFB"/>
    <w:rsid w:val="00BD18C4"/>
    <w:rsid w:val="00BD1925"/>
    <w:rsid w:val="00BD1E1F"/>
    <w:rsid w:val="00BD2F9E"/>
    <w:rsid w:val="00BD36F1"/>
    <w:rsid w:val="00BD3999"/>
    <w:rsid w:val="00BD3C18"/>
    <w:rsid w:val="00BD447A"/>
    <w:rsid w:val="00BD490A"/>
    <w:rsid w:val="00BD51EE"/>
    <w:rsid w:val="00BD793C"/>
    <w:rsid w:val="00BE0113"/>
    <w:rsid w:val="00BE1D51"/>
    <w:rsid w:val="00BE4850"/>
    <w:rsid w:val="00BE4947"/>
    <w:rsid w:val="00BE4FE0"/>
    <w:rsid w:val="00BE56B1"/>
    <w:rsid w:val="00BE6FB9"/>
    <w:rsid w:val="00BE7B47"/>
    <w:rsid w:val="00BF031D"/>
    <w:rsid w:val="00BF214E"/>
    <w:rsid w:val="00BF478B"/>
    <w:rsid w:val="00BF5387"/>
    <w:rsid w:val="00BF57C6"/>
    <w:rsid w:val="00BF58B0"/>
    <w:rsid w:val="00BF6E71"/>
    <w:rsid w:val="00BF7157"/>
    <w:rsid w:val="00C02B09"/>
    <w:rsid w:val="00C0383A"/>
    <w:rsid w:val="00C038C6"/>
    <w:rsid w:val="00C040BC"/>
    <w:rsid w:val="00C04B7B"/>
    <w:rsid w:val="00C04DCF"/>
    <w:rsid w:val="00C05E06"/>
    <w:rsid w:val="00C07628"/>
    <w:rsid w:val="00C1092A"/>
    <w:rsid w:val="00C10BC8"/>
    <w:rsid w:val="00C11713"/>
    <w:rsid w:val="00C12D3F"/>
    <w:rsid w:val="00C1380B"/>
    <w:rsid w:val="00C14ED5"/>
    <w:rsid w:val="00C14EF8"/>
    <w:rsid w:val="00C16D29"/>
    <w:rsid w:val="00C17A29"/>
    <w:rsid w:val="00C20075"/>
    <w:rsid w:val="00C20B8D"/>
    <w:rsid w:val="00C20C98"/>
    <w:rsid w:val="00C22D1E"/>
    <w:rsid w:val="00C23452"/>
    <w:rsid w:val="00C23D93"/>
    <w:rsid w:val="00C23EEB"/>
    <w:rsid w:val="00C24420"/>
    <w:rsid w:val="00C24784"/>
    <w:rsid w:val="00C247A5"/>
    <w:rsid w:val="00C24E04"/>
    <w:rsid w:val="00C261CD"/>
    <w:rsid w:val="00C26E54"/>
    <w:rsid w:val="00C2717C"/>
    <w:rsid w:val="00C27A3D"/>
    <w:rsid w:val="00C3021E"/>
    <w:rsid w:val="00C35567"/>
    <w:rsid w:val="00C403B6"/>
    <w:rsid w:val="00C40EF4"/>
    <w:rsid w:val="00C40F9A"/>
    <w:rsid w:val="00C41353"/>
    <w:rsid w:val="00C43472"/>
    <w:rsid w:val="00C437FA"/>
    <w:rsid w:val="00C45A33"/>
    <w:rsid w:val="00C46607"/>
    <w:rsid w:val="00C46BF1"/>
    <w:rsid w:val="00C50ECB"/>
    <w:rsid w:val="00C52957"/>
    <w:rsid w:val="00C52B2E"/>
    <w:rsid w:val="00C538FD"/>
    <w:rsid w:val="00C53A6C"/>
    <w:rsid w:val="00C542F2"/>
    <w:rsid w:val="00C54340"/>
    <w:rsid w:val="00C545B0"/>
    <w:rsid w:val="00C5543F"/>
    <w:rsid w:val="00C56676"/>
    <w:rsid w:val="00C578BD"/>
    <w:rsid w:val="00C57FB8"/>
    <w:rsid w:val="00C60A41"/>
    <w:rsid w:val="00C6109F"/>
    <w:rsid w:val="00C653A5"/>
    <w:rsid w:val="00C663A9"/>
    <w:rsid w:val="00C6647C"/>
    <w:rsid w:val="00C66842"/>
    <w:rsid w:val="00C67B27"/>
    <w:rsid w:val="00C7058D"/>
    <w:rsid w:val="00C7113F"/>
    <w:rsid w:val="00C72BFC"/>
    <w:rsid w:val="00C72C91"/>
    <w:rsid w:val="00C7625E"/>
    <w:rsid w:val="00C777DB"/>
    <w:rsid w:val="00C778A0"/>
    <w:rsid w:val="00C8098D"/>
    <w:rsid w:val="00C80E54"/>
    <w:rsid w:val="00C81B27"/>
    <w:rsid w:val="00C81D89"/>
    <w:rsid w:val="00C82C41"/>
    <w:rsid w:val="00C83270"/>
    <w:rsid w:val="00C833B5"/>
    <w:rsid w:val="00C844FC"/>
    <w:rsid w:val="00C8489D"/>
    <w:rsid w:val="00C84B00"/>
    <w:rsid w:val="00C866E0"/>
    <w:rsid w:val="00C872BA"/>
    <w:rsid w:val="00C91B4D"/>
    <w:rsid w:val="00C91BD5"/>
    <w:rsid w:val="00C94A35"/>
    <w:rsid w:val="00C94DC9"/>
    <w:rsid w:val="00C95A4F"/>
    <w:rsid w:val="00C97216"/>
    <w:rsid w:val="00CA05E0"/>
    <w:rsid w:val="00CA06F0"/>
    <w:rsid w:val="00CA12AE"/>
    <w:rsid w:val="00CA1B09"/>
    <w:rsid w:val="00CA2A3C"/>
    <w:rsid w:val="00CA35C7"/>
    <w:rsid w:val="00CA5406"/>
    <w:rsid w:val="00CA560A"/>
    <w:rsid w:val="00CA609E"/>
    <w:rsid w:val="00CA70CD"/>
    <w:rsid w:val="00CA7F36"/>
    <w:rsid w:val="00CA7FC7"/>
    <w:rsid w:val="00CB00E1"/>
    <w:rsid w:val="00CB0C2D"/>
    <w:rsid w:val="00CB1B64"/>
    <w:rsid w:val="00CB37D4"/>
    <w:rsid w:val="00CB3984"/>
    <w:rsid w:val="00CB3BEC"/>
    <w:rsid w:val="00CB3CC5"/>
    <w:rsid w:val="00CB512E"/>
    <w:rsid w:val="00CB7142"/>
    <w:rsid w:val="00CB73F0"/>
    <w:rsid w:val="00CC025F"/>
    <w:rsid w:val="00CC06F9"/>
    <w:rsid w:val="00CC143B"/>
    <w:rsid w:val="00CC300B"/>
    <w:rsid w:val="00CC3421"/>
    <w:rsid w:val="00CC4BDE"/>
    <w:rsid w:val="00CC56E7"/>
    <w:rsid w:val="00CC591A"/>
    <w:rsid w:val="00CC5932"/>
    <w:rsid w:val="00CC5C56"/>
    <w:rsid w:val="00CD0629"/>
    <w:rsid w:val="00CD0ED2"/>
    <w:rsid w:val="00CD111E"/>
    <w:rsid w:val="00CD1641"/>
    <w:rsid w:val="00CD1952"/>
    <w:rsid w:val="00CD1F92"/>
    <w:rsid w:val="00CD25B2"/>
    <w:rsid w:val="00CD52B7"/>
    <w:rsid w:val="00CD58C9"/>
    <w:rsid w:val="00CD6226"/>
    <w:rsid w:val="00CD6868"/>
    <w:rsid w:val="00CD6B62"/>
    <w:rsid w:val="00CD6C9A"/>
    <w:rsid w:val="00CD7FF8"/>
    <w:rsid w:val="00CE1C69"/>
    <w:rsid w:val="00CE6B1A"/>
    <w:rsid w:val="00CF374B"/>
    <w:rsid w:val="00CF3A0A"/>
    <w:rsid w:val="00CF40F1"/>
    <w:rsid w:val="00CF45A1"/>
    <w:rsid w:val="00CF4858"/>
    <w:rsid w:val="00CF55D3"/>
    <w:rsid w:val="00CF5CF0"/>
    <w:rsid w:val="00CF6457"/>
    <w:rsid w:val="00CF666E"/>
    <w:rsid w:val="00CF6D20"/>
    <w:rsid w:val="00CF7175"/>
    <w:rsid w:val="00CF799C"/>
    <w:rsid w:val="00D008E5"/>
    <w:rsid w:val="00D04951"/>
    <w:rsid w:val="00D04C5D"/>
    <w:rsid w:val="00D04C87"/>
    <w:rsid w:val="00D0521D"/>
    <w:rsid w:val="00D056A8"/>
    <w:rsid w:val="00D064F5"/>
    <w:rsid w:val="00D0738E"/>
    <w:rsid w:val="00D1206D"/>
    <w:rsid w:val="00D1328A"/>
    <w:rsid w:val="00D13C6B"/>
    <w:rsid w:val="00D1412D"/>
    <w:rsid w:val="00D14347"/>
    <w:rsid w:val="00D15189"/>
    <w:rsid w:val="00D15657"/>
    <w:rsid w:val="00D16588"/>
    <w:rsid w:val="00D16620"/>
    <w:rsid w:val="00D17233"/>
    <w:rsid w:val="00D17B95"/>
    <w:rsid w:val="00D17F75"/>
    <w:rsid w:val="00D20FF5"/>
    <w:rsid w:val="00D215F3"/>
    <w:rsid w:val="00D22C20"/>
    <w:rsid w:val="00D23068"/>
    <w:rsid w:val="00D24087"/>
    <w:rsid w:val="00D240EE"/>
    <w:rsid w:val="00D26264"/>
    <w:rsid w:val="00D2760E"/>
    <w:rsid w:val="00D27960"/>
    <w:rsid w:val="00D300ED"/>
    <w:rsid w:val="00D31D71"/>
    <w:rsid w:val="00D32CB8"/>
    <w:rsid w:val="00D32D60"/>
    <w:rsid w:val="00D334D0"/>
    <w:rsid w:val="00D33CF0"/>
    <w:rsid w:val="00D33D3A"/>
    <w:rsid w:val="00D356D5"/>
    <w:rsid w:val="00D36C3F"/>
    <w:rsid w:val="00D36FC3"/>
    <w:rsid w:val="00D404DE"/>
    <w:rsid w:val="00D40671"/>
    <w:rsid w:val="00D43DEB"/>
    <w:rsid w:val="00D45DB3"/>
    <w:rsid w:val="00D500DA"/>
    <w:rsid w:val="00D511F4"/>
    <w:rsid w:val="00D5298B"/>
    <w:rsid w:val="00D53D4B"/>
    <w:rsid w:val="00D542F8"/>
    <w:rsid w:val="00D555EA"/>
    <w:rsid w:val="00D575ED"/>
    <w:rsid w:val="00D60C84"/>
    <w:rsid w:val="00D61EC8"/>
    <w:rsid w:val="00D62963"/>
    <w:rsid w:val="00D633CC"/>
    <w:rsid w:val="00D6409A"/>
    <w:rsid w:val="00D6557C"/>
    <w:rsid w:val="00D65BA1"/>
    <w:rsid w:val="00D66058"/>
    <w:rsid w:val="00D6669E"/>
    <w:rsid w:val="00D66E26"/>
    <w:rsid w:val="00D678BB"/>
    <w:rsid w:val="00D67B13"/>
    <w:rsid w:val="00D70A38"/>
    <w:rsid w:val="00D70C48"/>
    <w:rsid w:val="00D714B1"/>
    <w:rsid w:val="00D72359"/>
    <w:rsid w:val="00D72606"/>
    <w:rsid w:val="00D74330"/>
    <w:rsid w:val="00D7451C"/>
    <w:rsid w:val="00D749AE"/>
    <w:rsid w:val="00D74BA6"/>
    <w:rsid w:val="00D7592B"/>
    <w:rsid w:val="00D75A16"/>
    <w:rsid w:val="00D76941"/>
    <w:rsid w:val="00D80CCC"/>
    <w:rsid w:val="00D80F7A"/>
    <w:rsid w:val="00D8137D"/>
    <w:rsid w:val="00D81703"/>
    <w:rsid w:val="00D8260D"/>
    <w:rsid w:val="00D8307A"/>
    <w:rsid w:val="00D83F84"/>
    <w:rsid w:val="00D8415A"/>
    <w:rsid w:val="00D8463C"/>
    <w:rsid w:val="00D84F5A"/>
    <w:rsid w:val="00D85307"/>
    <w:rsid w:val="00D86305"/>
    <w:rsid w:val="00D86484"/>
    <w:rsid w:val="00D87EB5"/>
    <w:rsid w:val="00D90348"/>
    <w:rsid w:val="00D907D7"/>
    <w:rsid w:val="00D90C43"/>
    <w:rsid w:val="00D913E4"/>
    <w:rsid w:val="00D93A65"/>
    <w:rsid w:val="00D9476C"/>
    <w:rsid w:val="00D96324"/>
    <w:rsid w:val="00DA0B9D"/>
    <w:rsid w:val="00DA0E3F"/>
    <w:rsid w:val="00DA101C"/>
    <w:rsid w:val="00DA105E"/>
    <w:rsid w:val="00DA17FD"/>
    <w:rsid w:val="00DA269A"/>
    <w:rsid w:val="00DA2E35"/>
    <w:rsid w:val="00DA3587"/>
    <w:rsid w:val="00DA3D4B"/>
    <w:rsid w:val="00DA3F98"/>
    <w:rsid w:val="00DA4FB2"/>
    <w:rsid w:val="00DA5212"/>
    <w:rsid w:val="00DA64FF"/>
    <w:rsid w:val="00DA6645"/>
    <w:rsid w:val="00DA6ED8"/>
    <w:rsid w:val="00DA76EB"/>
    <w:rsid w:val="00DB0948"/>
    <w:rsid w:val="00DB0B80"/>
    <w:rsid w:val="00DB10B2"/>
    <w:rsid w:val="00DB174A"/>
    <w:rsid w:val="00DB1D73"/>
    <w:rsid w:val="00DB2627"/>
    <w:rsid w:val="00DB4AB1"/>
    <w:rsid w:val="00DB4ADB"/>
    <w:rsid w:val="00DB51A1"/>
    <w:rsid w:val="00DB5AE0"/>
    <w:rsid w:val="00DB614E"/>
    <w:rsid w:val="00DB6540"/>
    <w:rsid w:val="00DB68A6"/>
    <w:rsid w:val="00DB6994"/>
    <w:rsid w:val="00DB6D5E"/>
    <w:rsid w:val="00DC0250"/>
    <w:rsid w:val="00DC0D32"/>
    <w:rsid w:val="00DC0FBE"/>
    <w:rsid w:val="00DC13CD"/>
    <w:rsid w:val="00DC15BF"/>
    <w:rsid w:val="00DC3A44"/>
    <w:rsid w:val="00DC3C98"/>
    <w:rsid w:val="00DC780A"/>
    <w:rsid w:val="00DC7DBC"/>
    <w:rsid w:val="00DD0CB0"/>
    <w:rsid w:val="00DD1A40"/>
    <w:rsid w:val="00DD2142"/>
    <w:rsid w:val="00DD30C0"/>
    <w:rsid w:val="00DD3465"/>
    <w:rsid w:val="00DD34C7"/>
    <w:rsid w:val="00DD3AC6"/>
    <w:rsid w:val="00DD3DDF"/>
    <w:rsid w:val="00DD3E8D"/>
    <w:rsid w:val="00DD4417"/>
    <w:rsid w:val="00DD54E2"/>
    <w:rsid w:val="00DD5D9F"/>
    <w:rsid w:val="00DD711F"/>
    <w:rsid w:val="00DD79A5"/>
    <w:rsid w:val="00DE03BA"/>
    <w:rsid w:val="00DE086A"/>
    <w:rsid w:val="00DE180A"/>
    <w:rsid w:val="00DE1881"/>
    <w:rsid w:val="00DE302A"/>
    <w:rsid w:val="00DE4C22"/>
    <w:rsid w:val="00DE4CFF"/>
    <w:rsid w:val="00DE5CED"/>
    <w:rsid w:val="00DE6588"/>
    <w:rsid w:val="00DF0C9B"/>
    <w:rsid w:val="00DF11A7"/>
    <w:rsid w:val="00DF1662"/>
    <w:rsid w:val="00DF175C"/>
    <w:rsid w:val="00DF1D9E"/>
    <w:rsid w:val="00DF20A8"/>
    <w:rsid w:val="00DF25B3"/>
    <w:rsid w:val="00DF2986"/>
    <w:rsid w:val="00DF417E"/>
    <w:rsid w:val="00DF56C0"/>
    <w:rsid w:val="00DF5D88"/>
    <w:rsid w:val="00DF6DC0"/>
    <w:rsid w:val="00DF7B8B"/>
    <w:rsid w:val="00DF7E3E"/>
    <w:rsid w:val="00E004DE"/>
    <w:rsid w:val="00E01C2B"/>
    <w:rsid w:val="00E02FA3"/>
    <w:rsid w:val="00E03124"/>
    <w:rsid w:val="00E04797"/>
    <w:rsid w:val="00E04A9F"/>
    <w:rsid w:val="00E06520"/>
    <w:rsid w:val="00E07360"/>
    <w:rsid w:val="00E1167A"/>
    <w:rsid w:val="00E11EB1"/>
    <w:rsid w:val="00E128EA"/>
    <w:rsid w:val="00E13207"/>
    <w:rsid w:val="00E134D2"/>
    <w:rsid w:val="00E13E2D"/>
    <w:rsid w:val="00E141E4"/>
    <w:rsid w:val="00E14668"/>
    <w:rsid w:val="00E14821"/>
    <w:rsid w:val="00E156C0"/>
    <w:rsid w:val="00E156E4"/>
    <w:rsid w:val="00E15BA5"/>
    <w:rsid w:val="00E16310"/>
    <w:rsid w:val="00E16982"/>
    <w:rsid w:val="00E17102"/>
    <w:rsid w:val="00E1776E"/>
    <w:rsid w:val="00E17AF1"/>
    <w:rsid w:val="00E20809"/>
    <w:rsid w:val="00E209B0"/>
    <w:rsid w:val="00E2282D"/>
    <w:rsid w:val="00E23618"/>
    <w:rsid w:val="00E25E58"/>
    <w:rsid w:val="00E267B3"/>
    <w:rsid w:val="00E27256"/>
    <w:rsid w:val="00E2775C"/>
    <w:rsid w:val="00E304AB"/>
    <w:rsid w:val="00E30C4D"/>
    <w:rsid w:val="00E32AEF"/>
    <w:rsid w:val="00E32EE8"/>
    <w:rsid w:val="00E3363A"/>
    <w:rsid w:val="00E33806"/>
    <w:rsid w:val="00E342F2"/>
    <w:rsid w:val="00E35244"/>
    <w:rsid w:val="00E36E55"/>
    <w:rsid w:val="00E36F0A"/>
    <w:rsid w:val="00E36FD0"/>
    <w:rsid w:val="00E400B3"/>
    <w:rsid w:val="00E42A5B"/>
    <w:rsid w:val="00E43042"/>
    <w:rsid w:val="00E431EE"/>
    <w:rsid w:val="00E438BC"/>
    <w:rsid w:val="00E4456F"/>
    <w:rsid w:val="00E460E4"/>
    <w:rsid w:val="00E47425"/>
    <w:rsid w:val="00E506C8"/>
    <w:rsid w:val="00E51053"/>
    <w:rsid w:val="00E51809"/>
    <w:rsid w:val="00E51C4B"/>
    <w:rsid w:val="00E51C51"/>
    <w:rsid w:val="00E52A1F"/>
    <w:rsid w:val="00E54B31"/>
    <w:rsid w:val="00E55411"/>
    <w:rsid w:val="00E55ACA"/>
    <w:rsid w:val="00E55D2A"/>
    <w:rsid w:val="00E5629D"/>
    <w:rsid w:val="00E56A9E"/>
    <w:rsid w:val="00E56F42"/>
    <w:rsid w:val="00E57DB2"/>
    <w:rsid w:val="00E60635"/>
    <w:rsid w:val="00E60D72"/>
    <w:rsid w:val="00E6232E"/>
    <w:rsid w:val="00E6256F"/>
    <w:rsid w:val="00E63471"/>
    <w:rsid w:val="00E647D6"/>
    <w:rsid w:val="00E70740"/>
    <w:rsid w:val="00E7136D"/>
    <w:rsid w:val="00E7152D"/>
    <w:rsid w:val="00E719BA"/>
    <w:rsid w:val="00E71C47"/>
    <w:rsid w:val="00E72032"/>
    <w:rsid w:val="00E72B70"/>
    <w:rsid w:val="00E73904"/>
    <w:rsid w:val="00E743F6"/>
    <w:rsid w:val="00E765CD"/>
    <w:rsid w:val="00E77926"/>
    <w:rsid w:val="00E8081B"/>
    <w:rsid w:val="00E814C0"/>
    <w:rsid w:val="00E81DEE"/>
    <w:rsid w:val="00E8225F"/>
    <w:rsid w:val="00E822DF"/>
    <w:rsid w:val="00E833E5"/>
    <w:rsid w:val="00E85FB5"/>
    <w:rsid w:val="00E86184"/>
    <w:rsid w:val="00E86CF5"/>
    <w:rsid w:val="00E87259"/>
    <w:rsid w:val="00E872C1"/>
    <w:rsid w:val="00E87F9A"/>
    <w:rsid w:val="00E93ECF"/>
    <w:rsid w:val="00E94140"/>
    <w:rsid w:val="00E94EBD"/>
    <w:rsid w:val="00E967C0"/>
    <w:rsid w:val="00E9755E"/>
    <w:rsid w:val="00EA0C40"/>
    <w:rsid w:val="00EA177F"/>
    <w:rsid w:val="00EA1EB2"/>
    <w:rsid w:val="00EA54B4"/>
    <w:rsid w:val="00EA569C"/>
    <w:rsid w:val="00EA6753"/>
    <w:rsid w:val="00EA6AF0"/>
    <w:rsid w:val="00EB0172"/>
    <w:rsid w:val="00EB0EAF"/>
    <w:rsid w:val="00EB1140"/>
    <w:rsid w:val="00EB1262"/>
    <w:rsid w:val="00EB17CE"/>
    <w:rsid w:val="00EB2554"/>
    <w:rsid w:val="00EB314D"/>
    <w:rsid w:val="00EB40C5"/>
    <w:rsid w:val="00EB4124"/>
    <w:rsid w:val="00EB430B"/>
    <w:rsid w:val="00EB5053"/>
    <w:rsid w:val="00EB5EE2"/>
    <w:rsid w:val="00EB6685"/>
    <w:rsid w:val="00EB68DC"/>
    <w:rsid w:val="00EB7011"/>
    <w:rsid w:val="00EB76E7"/>
    <w:rsid w:val="00EC0EE5"/>
    <w:rsid w:val="00EC19D1"/>
    <w:rsid w:val="00EC2298"/>
    <w:rsid w:val="00EC31DA"/>
    <w:rsid w:val="00EC38FD"/>
    <w:rsid w:val="00EC4722"/>
    <w:rsid w:val="00EC4B66"/>
    <w:rsid w:val="00EC562A"/>
    <w:rsid w:val="00EC67D3"/>
    <w:rsid w:val="00EC6D77"/>
    <w:rsid w:val="00ED029E"/>
    <w:rsid w:val="00ED1153"/>
    <w:rsid w:val="00ED1628"/>
    <w:rsid w:val="00ED205F"/>
    <w:rsid w:val="00ED2F55"/>
    <w:rsid w:val="00ED31FB"/>
    <w:rsid w:val="00ED39F3"/>
    <w:rsid w:val="00ED3CA3"/>
    <w:rsid w:val="00ED3D53"/>
    <w:rsid w:val="00ED6F6C"/>
    <w:rsid w:val="00ED72BA"/>
    <w:rsid w:val="00ED7924"/>
    <w:rsid w:val="00ED7B75"/>
    <w:rsid w:val="00ED7D5D"/>
    <w:rsid w:val="00EE00A6"/>
    <w:rsid w:val="00EE0C56"/>
    <w:rsid w:val="00EE1759"/>
    <w:rsid w:val="00EE2FE3"/>
    <w:rsid w:val="00EE40A4"/>
    <w:rsid w:val="00EE5A16"/>
    <w:rsid w:val="00EE6F39"/>
    <w:rsid w:val="00EF038E"/>
    <w:rsid w:val="00EF0992"/>
    <w:rsid w:val="00EF15D2"/>
    <w:rsid w:val="00EF4CDA"/>
    <w:rsid w:val="00EF51EE"/>
    <w:rsid w:val="00EF5E06"/>
    <w:rsid w:val="00EF6F6A"/>
    <w:rsid w:val="00EF798D"/>
    <w:rsid w:val="00F00AA7"/>
    <w:rsid w:val="00F02213"/>
    <w:rsid w:val="00F045C0"/>
    <w:rsid w:val="00F04C36"/>
    <w:rsid w:val="00F0539D"/>
    <w:rsid w:val="00F077E7"/>
    <w:rsid w:val="00F1036E"/>
    <w:rsid w:val="00F10901"/>
    <w:rsid w:val="00F11403"/>
    <w:rsid w:val="00F12181"/>
    <w:rsid w:val="00F1228D"/>
    <w:rsid w:val="00F13497"/>
    <w:rsid w:val="00F134D6"/>
    <w:rsid w:val="00F13B0D"/>
    <w:rsid w:val="00F14D8E"/>
    <w:rsid w:val="00F15E4F"/>
    <w:rsid w:val="00F16B6E"/>
    <w:rsid w:val="00F202B6"/>
    <w:rsid w:val="00F218B1"/>
    <w:rsid w:val="00F22335"/>
    <w:rsid w:val="00F22C31"/>
    <w:rsid w:val="00F23B2A"/>
    <w:rsid w:val="00F23B45"/>
    <w:rsid w:val="00F23C7F"/>
    <w:rsid w:val="00F24191"/>
    <w:rsid w:val="00F260E8"/>
    <w:rsid w:val="00F262F6"/>
    <w:rsid w:val="00F26BF7"/>
    <w:rsid w:val="00F27181"/>
    <w:rsid w:val="00F278ED"/>
    <w:rsid w:val="00F279DE"/>
    <w:rsid w:val="00F3013E"/>
    <w:rsid w:val="00F323F7"/>
    <w:rsid w:val="00F331C7"/>
    <w:rsid w:val="00F353FA"/>
    <w:rsid w:val="00F369B5"/>
    <w:rsid w:val="00F37FE1"/>
    <w:rsid w:val="00F400BD"/>
    <w:rsid w:val="00F40567"/>
    <w:rsid w:val="00F4224B"/>
    <w:rsid w:val="00F43E06"/>
    <w:rsid w:val="00F448C6"/>
    <w:rsid w:val="00F45DF5"/>
    <w:rsid w:val="00F45F2B"/>
    <w:rsid w:val="00F46941"/>
    <w:rsid w:val="00F50DAE"/>
    <w:rsid w:val="00F51C28"/>
    <w:rsid w:val="00F5385F"/>
    <w:rsid w:val="00F5499B"/>
    <w:rsid w:val="00F5504A"/>
    <w:rsid w:val="00F56AAE"/>
    <w:rsid w:val="00F57AEF"/>
    <w:rsid w:val="00F57EF9"/>
    <w:rsid w:val="00F57FE0"/>
    <w:rsid w:val="00F600A2"/>
    <w:rsid w:val="00F60703"/>
    <w:rsid w:val="00F60AC0"/>
    <w:rsid w:val="00F61DEB"/>
    <w:rsid w:val="00F62164"/>
    <w:rsid w:val="00F62353"/>
    <w:rsid w:val="00F6363F"/>
    <w:rsid w:val="00F63AA3"/>
    <w:rsid w:val="00F64BE3"/>
    <w:rsid w:val="00F65E23"/>
    <w:rsid w:val="00F660BD"/>
    <w:rsid w:val="00F66A90"/>
    <w:rsid w:val="00F70287"/>
    <w:rsid w:val="00F71123"/>
    <w:rsid w:val="00F71C54"/>
    <w:rsid w:val="00F7479B"/>
    <w:rsid w:val="00F759CB"/>
    <w:rsid w:val="00F75C83"/>
    <w:rsid w:val="00F75F30"/>
    <w:rsid w:val="00F76239"/>
    <w:rsid w:val="00F768E9"/>
    <w:rsid w:val="00F76D98"/>
    <w:rsid w:val="00F80481"/>
    <w:rsid w:val="00F80A7F"/>
    <w:rsid w:val="00F82122"/>
    <w:rsid w:val="00F8333D"/>
    <w:rsid w:val="00F83494"/>
    <w:rsid w:val="00F83941"/>
    <w:rsid w:val="00F83A66"/>
    <w:rsid w:val="00F841DE"/>
    <w:rsid w:val="00F856E4"/>
    <w:rsid w:val="00F85D2F"/>
    <w:rsid w:val="00F86E6D"/>
    <w:rsid w:val="00F874EF"/>
    <w:rsid w:val="00F905DD"/>
    <w:rsid w:val="00F92508"/>
    <w:rsid w:val="00F92806"/>
    <w:rsid w:val="00F931B3"/>
    <w:rsid w:val="00F93D17"/>
    <w:rsid w:val="00F93D1E"/>
    <w:rsid w:val="00F945B3"/>
    <w:rsid w:val="00F94F59"/>
    <w:rsid w:val="00F9542D"/>
    <w:rsid w:val="00F96942"/>
    <w:rsid w:val="00F9729E"/>
    <w:rsid w:val="00FA1A2A"/>
    <w:rsid w:val="00FA267C"/>
    <w:rsid w:val="00FA48EF"/>
    <w:rsid w:val="00FA4C54"/>
    <w:rsid w:val="00FA503A"/>
    <w:rsid w:val="00FA5F09"/>
    <w:rsid w:val="00FA747D"/>
    <w:rsid w:val="00FA7C35"/>
    <w:rsid w:val="00FB078A"/>
    <w:rsid w:val="00FB09BA"/>
    <w:rsid w:val="00FB16B2"/>
    <w:rsid w:val="00FB2FA4"/>
    <w:rsid w:val="00FB390E"/>
    <w:rsid w:val="00FB5DB3"/>
    <w:rsid w:val="00FB6895"/>
    <w:rsid w:val="00FC04BE"/>
    <w:rsid w:val="00FC0838"/>
    <w:rsid w:val="00FC13F5"/>
    <w:rsid w:val="00FC1A4A"/>
    <w:rsid w:val="00FC1A85"/>
    <w:rsid w:val="00FC2EF7"/>
    <w:rsid w:val="00FC4027"/>
    <w:rsid w:val="00FD0F9C"/>
    <w:rsid w:val="00FD1362"/>
    <w:rsid w:val="00FD14E6"/>
    <w:rsid w:val="00FD156E"/>
    <w:rsid w:val="00FD1E26"/>
    <w:rsid w:val="00FD205E"/>
    <w:rsid w:val="00FD2399"/>
    <w:rsid w:val="00FD3DBE"/>
    <w:rsid w:val="00FD3E66"/>
    <w:rsid w:val="00FD546E"/>
    <w:rsid w:val="00FD58F7"/>
    <w:rsid w:val="00FD6080"/>
    <w:rsid w:val="00FD7D8A"/>
    <w:rsid w:val="00FE039A"/>
    <w:rsid w:val="00FE03B9"/>
    <w:rsid w:val="00FE1886"/>
    <w:rsid w:val="00FE1ABA"/>
    <w:rsid w:val="00FE2107"/>
    <w:rsid w:val="00FE2CE9"/>
    <w:rsid w:val="00FE2EB5"/>
    <w:rsid w:val="00FE416A"/>
    <w:rsid w:val="00FE4499"/>
    <w:rsid w:val="00FE44EA"/>
    <w:rsid w:val="00FE597D"/>
    <w:rsid w:val="00FE5DCB"/>
    <w:rsid w:val="00FE6047"/>
    <w:rsid w:val="00FE6D29"/>
    <w:rsid w:val="00FE73A6"/>
    <w:rsid w:val="00FF353F"/>
    <w:rsid w:val="00FF422F"/>
    <w:rsid w:val="00FF4251"/>
    <w:rsid w:val="00FF4436"/>
    <w:rsid w:val="00FF5174"/>
    <w:rsid w:val="00FF6A2C"/>
    <w:rsid w:val="00FF70E3"/>
    <w:rsid w:val="00FF74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73D54"/>
  <w15:docId w15:val="{2D7B6F6C-85B6-46FE-9141-FCB2DDC7B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6F42"/>
  </w:style>
  <w:style w:type="paragraph" w:styleId="2">
    <w:name w:val="heading 2"/>
    <w:basedOn w:val="a"/>
    <w:next w:val="a"/>
    <w:link w:val="20"/>
    <w:uiPriority w:val="9"/>
    <w:unhideWhenUsed/>
    <w:qFormat/>
    <w:rsid w:val="00733E0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755BF8"/>
    <w:pPr>
      <w:keepNext/>
      <w:spacing w:after="0" w:line="240" w:lineRule="auto"/>
      <w:ind w:firstLine="34"/>
      <w:outlineLvl w:val="2"/>
    </w:pPr>
    <w:rPr>
      <w:rFonts w:ascii="Times New Roman" w:eastAsia="Times New Roman" w:hAnsi="Times New Roman" w:cs="Times New Roman"/>
      <w:b/>
      <w:sz w:val="24"/>
      <w:szCs w:val="20"/>
      <w:lang w:eastAsia="ru-RU"/>
    </w:rPr>
  </w:style>
  <w:style w:type="paragraph" w:styleId="7">
    <w:name w:val="heading 7"/>
    <w:basedOn w:val="a"/>
    <w:next w:val="a"/>
    <w:link w:val="70"/>
    <w:uiPriority w:val="9"/>
    <w:unhideWhenUsed/>
    <w:qFormat/>
    <w:rsid w:val="00585E4F"/>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Title">
    <w:name w:val="ConsTitle"/>
    <w:rsid w:val="00E56F42"/>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ConsPlusNonformat">
    <w:name w:val="ConsPlusNonformat"/>
    <w:uiPriority w:val="99"/>
    <w:rsid w:val="00D678BB"/>
    <w:pPr>
      <w:autoSpaceDE w:val="0"/>
      <w:autoSpaceDN w:val="0"/>
      <w:adjustRightInd w:val="0"/>
      <w:spacing w:after="0" w:line="240" w:lineRule="auto"/>
    </w:pPr>
    <w:rPr>
      <w:rFonts w:ascii="Courier New" w:eastAsia="Times New Roman" w:hAnsi="Courier New" w:cs="Courier New"/>
      <w:sz w:val="20"/>
      <w:szCs w:val="20"/>
      <w:lang w:eastAsia="ru-RU"/>
    </w:rPr>
  </w:style>
  <w:style w:type="table" w:styleId="a3">
    <w:name w:val="Table Grid"/>
    <w:basedOn w:val="a1"/>
    <w:uiPriority w:val="59"/>
    <w:rsid w:val="0066344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4">
    <w:name w:val="уважаемый"/>
    <w:basedOn w:val="a"/>
    <w:rsid w:val="0003085A"/>
    <w:pPr>
      <w:overflowPunct w:val="0"/>
      <w:autoSpaceDE w:val="0"/>
      <w:autoSpaceDN w:val="0"/>
      <w:adjustRightInd w:val="0"/>
      <w:spacing w:after="0" w:line="240" w:lineRule="auto"/>
      <w:ind w:left="284" w:right="-284"/>
      <w:jc w:val="center"/>
      <w:textAlignment w:val="baseline"/>
    </w:pPr>
    <w:rPr>
      <w:rFonts w:ascii="Times New Roman" w:eastAsia="Times New Roman" w:hAnsi="Times New Roman" w:cs="Times New Roman"/>
      <w:sz w:val="28"/>
      <w:szCs w:val="28"/>
      <w:lang w:eastAsia="ru-RU"/>
    </w:rPr>
  </w:style>
  <w:style w:type="paragraph" w:styleId="a5">
    <w:name w:val="List Paragraph"/>
    <w:basedOn w:val="a"/>
    <w:uiPriority w:val="34"/>
    <w:qFormat/>
    <w:rsid w:val="00915E40"/>
    <w:pPr>
      <w:ind w:left="720"/>
      <w:contextualSpacing/>
    </w:pPr>
  </w:style>
  <w:style w:type="character" w:customStyle="1" w:styleId="30">
    <w:name w:val="Заголовок 3 Знак"/>
    <w:basedOn w:val="a0"/>
    <w:link w:val="3"/>
    <w:rsid w:val="00755BF8"/>
    <w:rPr>
      <w:rFonts w:ascii="Times New Roman" w:eastAsia="Times New Roman" w:hAnsi="Times New Roman" w:cs="Times New Roman"/>
      <w:b/>
      <w:sz w:val="24"/>
      <w:szCs w:val="20"/>
      <w:lang w:eastAsia="ru-RU"/>
    </w:rPr>
  </w:style>
  <w:style w:type="paragraph" w:styleId="a6">
    <w:name w:val="Normal (Web)"/>
    <w:basedOn w:val="a"/>
    <w:unhideWhenUsed/>
    <w:rsid w:val="009812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0">
    <w:name w:val="Заголовок 7 Знак"/>
    <w:basedOn w:val="a0"/>
    <w:link w:val="7"/>
    <w:uiPriority w:val="9"/>
    <w:rsid w:val="00585E4F"/>
    <w:rPr>
      <w:rFonts w:asciiTheme="majorHAnsi" w:eastAsiaTheme="majorEastAsia" w:hAnsiTheme="majorHAnsi" w:cstheme="majorBidi"/>
      <w:i/>
      <w:iCs/>
      <w:color w:val="404040" w:themeColor="text1" w:themeTint="BF"/>
    </w:rPr>
  </w:style>
  <w:style w:type="character" w:customStyle="1" w:styleId="20">
    <w:name w:val="Заголовок 2 Знак"/>
    <w:basedOn w:val="a0"/>
    <w:link w:val="2"/>
    <w:uiPriority w:val="9"/>
    <w:rsid w:val="00733E01"/>
    <w:rPr>
      <w:rFonts w:asciiTheme="majorHAnsi" w:eastAsiaTheme="majorEastAsia" w:hAnsiTheme="majorHAnsi" w:cstheme="majorBidi"/>
      <w:b/>
      <w:bCs/>
      <w:color w:val="4F81BD" w:themeColor="accent1"/>
      <w:sz w:val="26"/>
      <w:szCs w:val="26"/>
    </w:rPr>
  </w:style>
  <w:style w:type="paragraph" w:customStyle="1" w:styleId="ConsNormal">
    <w:name w:val="ConsNormal"/>
    <w:rsid w:val="00D20FF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rmal">
    <w:name w:val="ConsPlusNormal"/>
    <w:rsid w:val="00C833B5"/>
    <w:pPr>
      <w:autoSpaceDE w:val="0"/>
      <w:autoSpaceDN w:val="0"/>
      <w:adjustRightInd w:val="0"/>
      <w:spacing w:after="0" w:line="240" w:lineRule="auto"/>
    </w:pPr>
    <w:rPr>
      <w:rFonts w:ascii="Arial" w:hAnsi="Arial" w:cs="Arial"/>
      <w:sz w:val="20"/>
      <w:szCs w:val="20"/>
    </w:rPr>
  </w:style>
  <w:style w:type="character" w:styleId="a7">
    <w:name w:val="Strong"/>
    <w:basedOn w:val="a0"/>
    <w:uiPriority w:val="22"/>
    <w:qFormat/>
    <w:rsid w:val="002418B6"/>
    <w:rPr>
      <w:b/>
      <w:bCs/>
    </w:rPr>
  </w:style>
  <w:style w:type="paragraph" w:styleId="a8">
    <w:name w:val="header"/>
    <w:basedOn w:val="a"/>
    <w:link w:val="a9"/>
    <w:uiPriority w:val="99"/>
    <w:unhideWhenUsed/>
    <w:rsid w:val="0032138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21385"/>
  </w:style>
  <w:style w:type="paragraph" w:styleId="aa">
    <w:name w:val="footer"/>
    <w:basedOn w:val="a"/>
    <w:link w:val="ab"/>
    <w:uiPriority w:val="99"/>
    <w:semiHidden/>
    <w:unhideWhenUsed/>
    <w:rsid w:val="00321385"/>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321385"/>
  </w:style>
  <w:style w:type="character" w:styleId="ac">
    <w:name w:val="Emphasis"/>
    <w:basedOn w:val="a0"/>
    <w:qFormat/>
    <w:rsid w:val="00752957"/>
    <w:rPr>
      <w:i/>
      <w:iCs/>
    </w:rPr>
  </w:style>
  <w:style w:type="paragraph" w:styleId="ad">
    <w:name w:val="Block Text"/>
    <w:basedOn w:val="a"/>
    <w:uiPriority w:val="99"/>
    <w:semiHidden/>
    <w:unhideWhenUsed/>
    <w:rsid w:val="00701E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 Style14"/>
    <w:rsid w:val="00386811"/>
    <w:rPr>
      <w:rFonts w:ascii="Times New Roman" w:hAnsi="Times New Roman" w:cs="Times New Roman"/>
      <w:sz w:val="22"/>
      <w:szCs w:val="22"/>
    </w:rPr>
  </w:style>
  <w:style w:type="paragraph" w:styleId="ae">
    <w:name w:val="Body Text Indent"/>
    <w:basedOn w:val="a"/>
    <w:link w:val="af"/>
    <w:semiHidden/>
    <w:rsid w:val="00DF0C9B"/>
    <w:pPr>
      <w:spacing w:after="0" w:line="240" w:lineRule="auto"/>
      <w:ind w:firstLine="709"/>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semiHidden/>
    <w:rsid w:val="00DF0C9B"/>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DB174A"/>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DB174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69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05A636A3708C56A748E6F220275BF09B0486E7099E5E1D8BE9186345F4323D4CDAE1D89BEC40F2B2AAA3892C35F88186999555461ADFEF1KAq7I" TargetMode="External"/><Relationship Id="rId13" Type="http://schemas.openxmlformats.org/officeDocument/2006/relationships/hyperlink" Target="consultantplus://offline/ref=305A636A3708C56A748E6F220275BF09B0486E7099E5E1D8BE9186345F4323D4CDAE1D89BEC40C282FAA3892C35F88186999555461ADFEF1KAq7I" TargetMode="External"/><Relationship Id="rId18" Type="http://schemas.openxmlformats.org/officeDocument/2006/relationships/hyperlink" Target="consultantplus://offline/ref=9AB18844E90ABA350DCA8BB537E45A31133AC5EA80DC905E944199C3DD36A2FC78E9E960E5F63BB8EBu0E"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F168440AC54B786AB59C051D2FB8F9B9D766530D4C85458810E9556ED6BB00AF56911F5E6A17E32D75CAE8FF2F34170D941599A07F57ED39E7AEI" TargetMode="External"/><Relationship Id="rId7" Type="http://schemas.openxmlformats.org/officeDocument/2006/relationships/endnotes" Target="endnotes.xml"/><Relationship Id="rId12" Type="http://schemas.openxmlformats.org/officeDocument/2006/relationships/hyperlink" Target="consultantplus://offline/ref=305A636A3708C56A748E6F220275BF09B0486E7099E5E1D8BE9186345F4323D4CDAE1D89BEC4092D25AA3892C35F88186999555461ADFEF1KAq7I" TargetMode="External"/><Relationship Id="rId17" Type="http://schemas.openxmlformats.org/officeDocument/2006/relationships/hyperlink" Target="consultantplus://offline/ref=464D12A33D31D67443C0479DF24BC6608E7BC3867ADA4B3CEE652D34F97E809F14EF03D54ED48D9E9637EC275C56A9BB8686A5212542D738b1m5H" TargetMode="External"/><Relationship Id="rId25" Type="http://schemas.openxmlformats.org/officeDocument/2006/relationships/hyperlink" Target="consultantplus://offline/ref=D787FF873E9C9006F19D8090E886BB80C4C00BE98A5926186F7A3DCB78CBFA01384B767706E4088564214F7163EE3DA0A49858E85CWBrBC" TargetMode="External"/><Relationship Id="rId2" Type="http://schemas.openxmlformats.org/officeDocument/2006/relationships/numbering" Target="numbering.xml"/><Relationship Id="rId16" Type="http://schemas.openxmlformats.org/officeDocument/2006/relationships/hyperlink" Target="consultantplus://offline/ref=305A636A3708C56A748E6F220275BF09B0486E7099E5E1D8BE9186345F4323D4CDAE1D89BEC4082925AA3892C35F88186999555461ADFEF1KAq7I" TargetMode="External"/><Relationship Id="rId20" Type="http://schemas.openxmlformats.org/officeDocument/2006/relationships/hyperlink" Target="consultantplus://offline/ref=BAC39C473421F944C37C8E604B304D5F48F391725A3CC10832E6C650A8DFF66C3D52EFB4463AA33B53186C78C5367506E5052C6C6C94o6zB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05A636A3708C56A748E6F220275BF09B0486E7099E5E1D8BE9186345F4323D4CDAE1D8BB6C1032778F028968A088D0461844B557FAEKFq7I" TargetMode="External"/><Relationship Id="rId24" Type="http://schemas.openxmlformats.org/officeDocument/2006/relationships/hyperlink" Target="consultantplus://offline/ref=D787FF873E9C9006F19D8090E886BB80C4C00BE98A5926186F7A3DCB78CBFA01384B767706E4088564214F7163EE3DA0A49858E85CWBrBC" TargetMode="External"/><Relationship Id="rId5" Type="http://schemas.openxmlformats.org/officeDocument/2006/relationships/webSettings" Target="webSettings.xml"/><Relationship Id="rId15" Type="http://schemas.openxmlformats.org/officeDocument/2006/relationships/hyperlink" Target="consultantplus://offline/ref=305A636A3708C56A748E6F220275BF09B0486E7099E5E1D8BE9186345F4323D4CDAE1D89BEC4032425AA3892C35F88186999555461ADFEF1KAq7I" TargetMode="External"/><Relationship Id="rId23" Type="http://schemas.openxmlformats.org/officeDocument/2006/relationships/hyperlink" Target="consultantplus://offline/ref=A3AD5A75E3483E98F6961FFEE9F157DB7C8BA72C503FEC27A41E124209D3F13539BC0ACD02F6C95B17DD6567D7AE4E0BDD51B929EDF5rDE8I" TargetMode="External"/><Relationship Id="rId28" Type="http://schemas.openxmlformats.org/officeDocument/2006/relationships/theme" Target="theme/theme1.xml"/><Relationship Id="rId10" Type="http://schemas.openxmlformats.org/officeDocument/2006/relationships/hyperlink" Target="consultantplus://offline/ref=305A636A3708C56A748E6F220275BF09B0486E7099E5E1D8BE9186345F4323D4CDAE1D89BEC4092C2CAA3892C35F88186999555461ADFEF1KAq7I" TargetMode="External"/><Relationship Id="rId19" Type="http://schemas.openxmlformats.org/officeDocument/2006/relationships/hyperlink" Target="consultantplus://offline/ref=0B89ABE54802A949CD9F58A96CA2DA9602C4C92E2C17247C35E4FBEEDF3F4501139BEB567D36A8549CC09B217602D97A6809ED2BE1085B0CB2W0F" TargetMode="External"/><Relationship Id="rId4" Type="http://schemas.openxmlformats.org/officeDocument/2006/relationships/settings" Target="settings.xml"/><Relationship Id="rId9" Type="http://schemas.openxmlformats.org/officeDocument/2006/relationships/hyperlink" Target="consultantplus://offline/ref=305A636A3708C56A748E6F220275BF09B0486E7099E5E1D8BE9186345F4323D4CDAE1D89BEC40E2F2DAA3892C35F88186999555461ADFEF1KAq7I" TargetMode="External"/><Relationship Id="rId14" Type="http://schemas.openxmlformats.org/officeDocument/2006/relationships/hyperlink" Target="consultantplus://offline/ref=305A636A3708C56A748E6F220275BF09B0486E7099E5E1D8BE9186345F4323D4CDAE1D89BEC4032D2BAA3892C35F88186999555461ADFEF1KAq7I" TargetMode="External"/><Relationship Id="rId22" Type="http://schemas.openxmlformats.org/officeDocument/2006/relationships/hyperlink" Target="consultantplus://offline/ref=89A745645415EEF029A174A2591D0AF00830A70B81998E5F77E5554CC2FAAE5C4B1176F9F9EF3D033A39A215BF7C99ED5F832A196E01978F29T5H"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155FB-0E14-4165-9F40-E914D7928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2475</TotalTime>
  <Pages>10</Pages>
  <Words>4414</Words>
  <Characters>25160</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KSO</cp:lastModifiedBy>
  <cp:revision>42</cp:revision>
  <cp:lastPrinted>2020-04-16T03:31:00Z</cp:lastPrinted>
  <dcterms:created xsi:type="dcterms:W3CDTF">2018-03-28T05:02:00Z</dcterms:created>
  <dcterms:modified xsi:type="dcterms:W3CDTF">2021-04-28T08:48:00Z</dcterms:modified>
</cp:coreProperties>
</file>